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AEB22" w14:textId="77777777" w:rsidR="003F14F1" w:rsidRPr="003F14F1" w:rsidRDefault="003F14F1" w:rsidP="003F14F1">
      <w:pPr>
        <w:spacing w:after="0" w:line="240" w:lineRule="auto"/>
        <w:jc w:val="center"/>
        <w:rPr>
          <w:rFonts w:asciiTheme="majorHAnsi" w:eastAsiaTheme="majorEastAsia" w:hAnsiTheme="majorHAnsi" w:cstheme="majorHAnsi"/>
          <w:b/>
          <w:bCs/>
          <w:color w:val="000000" w:themeColor="text1"/>
        </w:rPr>
      </w:pPr>
      <w:r w:rsidRPr="003F14F1">
        <w:rPr>
          <w:rFonts w:asciiTheme="majorHAnsi" w:eastAsiaTheme="majorEastAsia" w:hAnsiTheme="majorHAnsi" w:cstheme="majorHAnsi"/>
          <w:b/>
          <w:bCs/>
          <w:color w:val="000000" w:themeColor="text1"/>
        </w:rPr>
        <w:t>Generative AI Safety and Security Training for Bank Employees</w:t>
      </w:r>
    </w:p>
    <w:p w14:paraId="240B6E1D" w14:textId="77777777" w:rsidR="003F14F1" w:rsidRPr="003F14F1" w:rsidRDefault="003F14F1" w:rsidP="003F14F1">
      <w:pPr>
        <w:spacing w:after="0" w:line="240" w:lineRule="auto"/>
        <w:rPr>
          <w:rFonts w:asciiTheme="majorHAnsi" w:eastAsiaTheme="majorEastAsia" w:hAnsiTheme="majorHAnsi" w:cstheme="majorHAnsi"/>
          <w:b/>
          <w:bCs/>
          <w:color w:val="000000" w:themeColor="text1"/>
        </w:rPr>
      </w:pPr>
      <w:r w:rsidRPr="003F14F1">
        <w:rPr>
          <w:rFonts w:asciiTheme="majorHAnsi" w:eastAsiaTheme="majorEastAsia" w:hAnsiTheme="majorHAnsi" w:cstheme="majorHAnsi"/>
          <w:b/>
          <w:bCs/>
          <w:color w:val="000000" w:themeColor="text1"/>
        </w:rPr>
        <w:t>Introduction</w:t>
      </w:r>
    </w:p>
    <w:p w14:paraId="658C248D" w14:textId="77777777" w:rsidR="003F14F1" w:rsidRPr="003F14F1" w:rsidRDefault="003F14F1" w:rsidP="003445A9">
      <w:pPr>
        <w:spacing w:after="0" w:line="240" w:lineRule="auto"/>
        <w:rPr>
          <w:rFonts w:asciiTheme="majorHAnsi" w:eastAsiaTheme="majorEastAsia" w:hAnsiTheme="majorHAnsi" w:cstheme="majorHAnsi"/>
          <w:color w:val="000000" w:themeColor="text1"/>
        </w:rPr>
      </w:pPr>
      <w:r w:rsidRPr="003F14F1">
        <w:rPr>
          <w:rFonts w:asciiTheme="majorHAnsi" w:eastAsiaTheme="majorEastAsia" w:hAnsiTheme="majorHAnsi" w:cstheme="majorHAnsi"/>
          <w:color w:val="000000" w:themeColor="text1"/>
        </w:rPr>
        <w:t>Generative AI (GenAI) is a powerful tool that can assist with writing, summarizing reports, detecting fraud, and improving customer service. However, with its capabilities come significant responsibilities, particularly concerning data security, compliance, and ethical use.</w:t>
      </w:r>
    </w:p>
    <w:p w14:paraId="46A254E7" w14:textId="77777777" w:rsidR="003445A9" w:rsidRDefault="003445A9" w:rsidP="003445A9">
      <w:pPr>
        <w:spacing w:after="0" w:line="240" w:lineRule="auto"/>
        <w:rPr>
          <w:rFonts w:ascii="Arial" w:eastAsia="Arial" w:hAnsi="Arial" w:cs="Arial"/>
          <w:color w:val="333333"/>
          <w:sz w:val="21"/>
          <w:szCs w:val="21"/>
        </w:rPr>
      </w:pPr>
    </w:p>
    <w:p w14:paraId="34F3F644" w14:textId="605C3102" w:rsidR="003445A9" w:rsidRPr="003445A9" w:rsidRDefault="003445A9" w:rsidP="003445A9">
      <w:pPr>
        <w:spacing w:after="0" w:line="240" w:lineRule="auto"/>
        <w:rPr>
          <w:rFonts w:asciiTheme="majorHAnsi" w:eastAsiaTheme="majorEastAsia" w:hAnsiTheme="majorHAnsi" w:cstheme="majorHAnsi"/>
          <w:color w:val="000000" w:themeColor="text1"/>
        </w:rPr>
      </w:pPr>
      <w:r w:rsidRPr="003445A9">
        <w:rPr>
          <w:rFonts w:asciiTheme="majorHAnsi" w:eastAsiaTheme="majorEastAsia" w:hAnsiTheme="majorHAnsi" w:cstheme="majorHAnsi"/>
          <w:color w:val="000000" w:themeColor="text1"/>
        </w:rPr>
        <w:t xml:space="preserve">This training is required before you receive access to any generative AI tool at </w:t>
      </w:r>
      <w:r w:rsidR="00390420">
        <w:rPr>
          <w:rFonts w:asciiTheme="majorHAnsi" w:eastAsiaTheme="majorEastAsia" w:hAnsiTheme="majorHAnsi" w:cstheme="majorHAnsi"/>
          <w:color w:val="000000" w:themeColor="text1"/>
        </w:rPr>
        <w:t>Bank</w:t>
      </w:r>
      <w:r w:rsidRPr="003445A9">
        <w:rPr>
          <w:rFonts w:asciiTheme="majorHAnsi" w:eastAsiaTheme="majorEastAsia" w:hAnsiTheme="majorHAnsi" w:cstheme="majorHAnsi"/>
          <w:color w:val="000000" w:themeColor="text1"/>
        </w:rPr>
        <w:t>. It introduces the key safety, security, and compliance expectations you need to follow.</w:t>
      </w:r>
    </w:p>
    <w:p w14:paraId="0E3B6F37" w14:textId="77777777" w:rsidR="003445A9" w:rsidRPr="003445A9" w:rsidRDefault="003445A9" w:rsidP="003445A9">
      <w:pPr>
        <w:spacing w:after="0" w:line="240" w:lineRule="auto"/>
        <w:rPr>
          <w:rFonts w:asciiTheme="majorHAnsi" w:eastAsiaTheme="majorEastAsia" w:hAnsiTheme="majorHAnsi" w:cstheme="majorHAnsi"/>
          <w:color w:val="000000" w:themeColor="text1"/>
        </w:rPr>
      </w:pPr>
      <w:r w:rsidRPr="003445A9">
        <w:rPr>
          <w:rFonts w:asciiTheme="majorHAnsi" w:eastAsiaTheme="majorEastAsia" w:hAnsiTheme="majorHAnsi" w:cstheme="majorHAnsi"/>
          <w:color w:val="000000" w:themeColor="text1"/>
        </w:rPr>
        <w:t>This training does not replace the Bank’s AI Usage Policy or AIS Program. It is a summary designed to give you a working understanding of your responsibilities. You are expected to read and follow the full AI Usage Policy, which will be provided to you alongside this training.</w:t>
      </w:r>
    </w:p>
    <w:p w14:paraId="2F9680F6" w14:textId="192642A9" w:rsidR="003F14F1" w:rsidRDefault="003445A9" w:rsidP="003445A9">
      <w:pPr>
        <w:spacing w:after="0" w:line="240" w:lineRule="auto"/>
        <w:rPr>
          <w:rFonts w:asciiTheme="majorHAnsi" w:eastAsiaTheme="majorEastAsia" w:hAnsiTheme="majorHAnsi" w:cstheme="majorHAnsi"/>
          <w:color w:val="000000" w:themeColor="text1"/>
        </w:rPr>
      </w:pPr>
      <w:r w:rsidRPr="003445A9">
        <w:rPr>
          <w:rFonts w:asciiTheme="majorHAnsi" w:eastAsiaTheme="majorEastAsia" w:hAnsiTheme="majorHAnsi" w:cstheme="majorHAnsi"/>
          <w:color w:val="000000" w:themeColor="text1"/>
        </w:rPr>
        <w:t>By completing this training and signing the acknowledgment at the end, you confirm that you understand the Bank’s expectations and agree to follow them as a condition of AI access</w:t>
      </w:r>
    </w:p>
    <w:p w14:paraId="0002F93B" w14:textId="77777777" w:rsidR="003445A9" w:rsidRDefault="003445A9" w:rsidP="003F14F1">
      <w:pPr>
        <w:spacing w:after="0" w:line="240" w:lineRule="auto"/>
        <w:rPr>
          <w:rFonts w:asciiTheme="majorHAnsi" w:eastAsiaTheme="majorEastAsia" w:hAnsiTheme="majorHAnsi" w:cstheme="majorHAnsi"/>
          <w:b/>
          <w:bCs/>
          <w:color w:val="000000" w:themeColor="text1"/>
        </w:rPr>
      </w:pPr>
    </w:p>
    <w:p w14:paraId="124807D4" w14:textId="5C9FF83C" w:rsidR="003F14F1" w:rsidRPr="003F14F1" w:rsidRDefault="003F14F1" w:rsidP="003F14F1">
      <w:pPr>
        <w:spacing w:after="0" w:line="240" w:lineRule="auto"/>
        <w:rPr>
          <w:rFonts w:asciiTheme="majorHAnsi" w:eastAsiaTheme="majorEastAsia" w:hAnsiTheme="majorHAnsi" w:cstheme="majorHAnsi"/>
          <w:b/>
          <w:bCs/>
          <w:color w:val="000000" w:themeColor="text1"/>
        </w:rPr>
      </w:pPr>
      <w:r w:rsidRPr="003F14F1">
        <w:rPr>
          <w:rFonts w:asciiTheme="majorHAnsi" w:eastAsiaTheme="majorEastAsia" w:hAnsiTheme="majorHAnsi" w:cstheme="majorHAnsi"/>
          <w:b/>
          <w:bCs/>
          <w:color w:val="000000" w:themeColor="text1"/>
        </w:rPr>
        <w:t>What is Generative AI?</w:t>
      </w:r>
    </w:p>
    <w:p w14:paraId="17335B0B" w14:textId="556D4AAA" w:rsidR="00496C7B" w:rsidRPr="00496C7B" w:rsidRDefault="003F14F1" w:rsidP="00496C7B">
      <w:pPr>
        <w:spacing w:after="0" w:line="240" w:lineRule="auto"/>
        <w:rPr>
          <w:rFonts w:asciiTheme="majorHAnsi" w:eastAsiaTheme="majorEastAsia" w:hAnsiTheme="majorHAnsi" w:cstheme="majorHAnsi"/>
          <w:color w:val="000000" w:themeColor="text1"/>
        </w:rPr>
      </w:pPr>
      <w:r w:rsidRPr="003F14F1">
        <w:rPr>
          <w:rFonts w:asciiTheme="majorHAnsi" w:eastAsiaTheme="majorEastAsia" w:hAnsiTheme="majorHAnsi" w:cstheme="majorHAnsi"/>
          <w:color w:val="000000" w:themeColor="text1"/>
        </w:rPr>
        <w:t xml:space="preserve">Generative AI refers to artificial intelligence systems that can generate text, images, or data based on what they have been trained on. Examples include ChatGPT (for text generation) and Microsoft Copilot (for AI-assisted tasks in Microsoft Office). </w:t>
      </w:r>
      <w:r w:rsidR="00496C7B" w:rsidRPr="00496C7B">
        <w:rPr>
          <w:rFonts w:asciiTheme="majorHAnsi" w:eastAsiaTheme="majorEastAsia" w:hAnsiTheme="majorHAnsi" w:cstheme="majorHAnsi"/>
          <w:color w:val="000000" w:themeColor="text1"/>
        </w:rPr>
        <w:t xml:space="preserve">At </w:t>
      </w:r>
      <w:r w:rsidR="00390420">
        <w:rPr>
          <w:rFonts w:asciiTheme="majorHAnsi" w:eastAsiaTheme="majorEastAsia" w:hAnsiTheme="majorHAnsi" w:cstheme="majorHAnsi"/>
          <w:color w:val="000000" w:themeColor="text1"/>
        </w:rPr>
        <w:t>Bank</w:t>
      </w:r>
      <w:r w:rsidR="00496C7B" w:rsidRPr="00496C7B">
        <w:rPr>
          <w:rFonts w:asciiTheme="majorHAnsi" w:eastAsiaTheme="majorEastAsia" w:hAnsiTheme="majorHAnsi" w:cstheme="majorHAnsi"/>
          <w:color w:val="000000" w:themeColor="text1"/>
        </w:rPr>
        <w:t>, generative AI is used as an assistive tool to help employees work more efficiently. Current approved uses include:</w:t>
      </w:r>
    </w:p>
    <w:p w14:paraId="28387FB4" w14:textId="77777777" w:rsidR="00496C7B" w:rsidRPr="00496C7B" w:rsidRDefault="00496C7B" w:rsidP="00496C7B">
      <w:pPr>
        <w:pStyle w:val="ListParagraph"/>
        <w:numPr>
          <w:ilvl w:val="0"/>
          <w:numId w:val="23"/>
        </w:numPr>
        <w:spacing w:after="0" w:line="240" w:lineRule="auto"/>
        <w:contextualSpacing w:val="0"/>
        <w:rPr>
          <w:rFonts w:asciiTheme="majorHAnsi" w:eastAsiaTheme="majorEastAsia" w:hAnsiTheme="majorHAnsi" w:cstheme="majorHAnsi"/>
          <w:color w:val="000000" w:themeColor="text1"/>
        </w:rPr>
      </w:pPr>
      <w:r w:rsidRPr="00496C7B">
        <w:rPr>
          <w:rFonts w:asciiTheme="majorHAnsi" w:eastAsiaTheme="majorEastAsia" w:hAnsiTheme="majorHAnsi" w:cstheme="majorHAnsi"/>
          <w:color w:val="000000" w:themeColor="text1"/>
        </w:rPr>
        <w:t>Document analysis and summarization</w:t>
      </w:r>
    </w:p>
    <w:p w14:paraId="1A87D38A" w14:textId="77777777" w:rsidR="00496C7B" w:rsidRPr="00496C7B" w:rsidRDefault="00496C7B" w:rsidP="00496C7B">
      <w:pPr>
        <w:pStyle w:val="ListParagraph"/>
        <w:numPr>
          <w:ilvl w:val="0"/>
          <w:numId w:val="23"/>
        </w:numPr>
        <w:spacing w:after="0" w:line="240" w:lineRule="auto"/>
        <w:contextualSpacing w:val="0"/>
        <w:rPr>
          <w:rFonts w:asciiTheme="majorHAnsi" w:eastAsiaTheme="majorEastAsia" w:hAnsiTheme="majorHAnsi" w:cstheme="majorHAnsi"/>
          <w:color w:val="000000" w:themeColor="text1"/>
        </w:rPr>
      </w:pPr>
      <w:r w:rsidRPr="00496C7B">
        <w:rPr>
          <w:rFonts w:asciiTheme="majorHAnsi" w:eastAsiaTheme="majorEastAsia" w:hAnsiTheme="majorHAnsi" w:cstheme="majorHAnsi"/>
          <w:color w:val="000000" w:themeColor="text1"/>
        </w:rPr>
        <w:t>Drafting internal content (emails, reports, procedures)</w:t>
      </w:r>
    </w:p>
    <w:p w14:paraId="67CB22FB" w14:textId="77777777" w:rsidR="00496C7B" w:rsidRPr="00496C7B" w:rsidRDefault="00496C7B" w:rsidP="00496C7B">
      <w:pPr>
        <w:pStyle w:val="ListParagraph"/>
        <w:numPr>
          <w:ilvl w:val="0"/>
          <w:numId w:val="23"/>
        </w:numPr>
        <w:spacing w:after="0" w:line="240" w:lineRule="auto"/>
        <w:contextualSpacing w:val="0"/>
        <w:rPr>
          <w:rFonts w:asciiTheme="majorHAnsi" w:eastAsiaTheme="majorEastAsia" w:hAnsiTheme="majorHAnsi" w:cstheme="majorHAnsi"/>
          <w:color w:val="000000" w:themeColor="text1"/>
        </w:rPr>
      </w:pPr>
      <w:r w:rsidRPr="00496C7B">
        <w:rPr>
          <w:rFonts w:asciiTheme="majorHAnsi" w:eastAsiaTheme="majorEastAsia" w:hAnsiTheme="majorHAnsi" w:cstheme="majorHAnsi"/>
          <w:color w:val="000000" w:themeColor="text1"/>
        </w:rPr>
        <w:t>Generating or reviewing code snippets</w:t>
      </w:r>
    </w:p>
    <w:p w14:paraId="7709ECD1" w14:textId="77777777" w:rsidR="00496C7B" w:rsidRDefault="00496C7B" w:rsidP="00496C7B">
      <w:pPr>
        <w:pStyle w:val="ListParagraph"/>
        <w:numPr>
          <w:ilvl w:val="0"/>
          <w:numId w:val="23"/>
        </w:numPr>
        <w:spacing w:after="0" w:line="240" w:lineRule="auto"/>
        <w:contextualSpacing w:val="0"/>
        <w:rPr>
          <w:rFonts w:asciiTheme="majorHAnsi" w:eastAsiaTheme="majorEastAsia" w:hAnsiTheme="majorHAnsi" w:cstheme="majorHAnsi"/>
          <w:color w:val="000000" w:themeColor="text1"/>
        </w:rPr>
      </w:pPr>
      <w:r w:rsidRPr="00496C7B">
        <w:rPr>
          <w:rFonts w:asciiTheme="majorHAnsi" w:eastAsiaTheme="majorEastAsia" w:hAnsiTheme="majorHAnsi" w:cstheme="majorHAnsi"/>
          <w:color w:val="000000" w:themeColor="text1"/>
        </w:rPr>
        <w:t>Supporting compliance and governance work within the Bank’s GRC platform</w:t>
      </w:r>
    </w:p>
    <w:p w14:paraId="5E9E051C" w14:textId="77777777" w:rsidR="00496C7B" w:rsidRDefault="00496C7B" w:rsidP="00496C7B">
      <w:pPr>
        <w:spacing w:after="0" w:line="240" w:lineRule="auto"/>
        <w:rPr>
          <w:rFonts w:asciiTheme="majorHAnsi" w:eastAsiaTheme="majorEastAsia" w:hAnsiTheme="majorHAnsi" w:cstheme="majorHAnsi"/>
          <w:color w:val="000000" w:themeColor="text1"/>
        </w:rPr>
      </w:pPr>
    </w:p>
    <w:p w14:paraId="711ACF33" w14:textId="2C8BD2C9" w:rsidR="00496C7B" w:rsidRPr="00496C7B" w:rsidRDefault="00496C7B" w:rsidP="00496C7B">
      <w:pPr>
        <w:spacing w:after="0" w:line="240" w:lineRule="auto"/>
        <w:rPr>
          <w:rFonts w:asciiTheme="majorHAnsi" w:eastAsiaTheme="majorEastAsia" w:hAnsiTheme="majorHAnsi" w:cstheme="majorHAnsi"/>
          <w:color w:val="000000" w:themeColor="text1"/>
        </w:rPr>
      </w:pPr>
      <w:r w:rsidRPr="00496C7B">
        <w:rPr>
          <w:rFonts w:asciiTheme="majorHAnsi" w:eastAsiaTheme="majorEastAsia" w:hAnsiTheme="majorHAnsi" w:cstheme="majorHAnsi"/>
          <w:color w:val="000000" w:themeColor="text1"/>
        </w:rPr>
        <w:t>The Bank treats AI as an assistant to staff. AI does not make decisions for the Bank. AI does not act autonomously. You are responsible for reviewing, validating, and approving everything AI produces before it is used.</w:t>
      </w:r>
    </w:p>
    <w:p w14:paraId="54947979" w14:textId="52CF14DF" w:rsidR="003F14F1" w:rsidRDefault="003F14F1" w:rsidP="00496C7B">
      <w:pPr>
        <w:spacing w:after="0" w:line="240" w:lineRule="auto"/>
        <w:rPr>
          <w:rFonts w:asciiTheme="majorHAnsi" w:eastAsiaTheme="majorEastAsia" w:hAnsiTheme="majorHAnsi" w:cstheme="majorHAnsi"/>
          <w:color w:val="000000" w:themeColor="text1"/>
        </w:rPr>
      </w:pPr>
    </w:p>
    <w:p w14:paraId="0AC5AA35" w14:textId="3BDE273F" w:rsidR="003F14F1" w:rsidRPr="003F14F1" w:rsidRDefault="003F14F1" w:rsidP="003F14F1">
      <w:pPr>
        <w:spacing w:after="0" w:line="240" w:lineRule="auto"/>
        <w:rPr>
          <w:rFonts w:asciiTheme="majorHAnsi" w:eastAsiaTheme="majorEastAsia" w:hAnsiTheme="majorHAnsi" w:cstheme="majorHAnsi"/>
          <w:b/>
          <w:bCs/>
          <w:color w:val="000000" w:themeColor="text1"/>
        </w:rPr>
      </w:pPr>
      <w:r w:rsidRPr="003F14F1">
        <w:rPr>
          <w:rFonts w:asciiTheme="majorHAnsi" w:eastAsiaTheme="majorEastAsia" w:hAnsiTheme="majorHAnsi" w:cstheme="majorHAnsi"/>
          <w:b/>
          <w:bCs/>
          <w:color w:val="000000" w:themeColor="text1"/>
        </w:rPr>
        <w:t>Risks and Challenges</w:t>
      </w:r>
    </w:p>
    <w:p w14:paraId="5C1F612F" w14:textId="77777777" w:rsidR="003F14F1" w:rsidRDefault="003F14F1" w:rsidP="003F14F1">
      <w:pPr>
        <w:spacing w:after="0" w:line="240" w:lineRule="auto"/>
        <w:rPr>
          <w:rFonts w:asciiTheme="majorHAnsi" w:eastAsiaTheme="majorEastAsia" w:hAnsiTheme="majorHAnsi" w:cstheme="majorHAnsi"/>
          <w:color w:val="000000" w:themeColor="text1"/>
        </w:rPr>
      </w:pPr>
      <w:r w:rsidRPr="003F14F1">
        <w:rPr>
          <w:rFonts w:asciiTheme="majorHAnsi" w:eastAsiaTheme="majorEastAsia" w:hAnsiTheme="majorHAnsi" w:cstheme="majorHAnsi"/>
          <w:color w:val="000000" w:themeColor="text1"/>
        </w:rPr>
        <w:t>While GenAI offers many benefits, it also introduces several risks that must be managed through strict controls. Below are the key risks, their identification, and the controls to mitigate them.</w:t>
      </w:r>
    </w:p>
    <w:p w14:paraId="51248B90" w14:textId="77777777" w:rsidR="003F14F1" w:rsidRPr="003F14F1" w:rsidRDefault="003F14F1" w:rsidP="003F14F1">
      <w:pPr>
        <w:spacing w:after="0" w:line="240" w:lineRule="auto"/>
        <w:rPr>
          <w:rFonts w:asciiTheme="majorHAnsi" w:eastAsiaTheme="majorEastAsia" w:hAnsiTheme="majorHAnsi" w:cstheme="majorHAnsi"/>
          <w:color w:val="000000" w:themeColor="text1"/>
        </w:rPr>
      </w:pPr>
    </w:p>
    <w:p w14:paraId="14C5A0A7" w14:textId="53698A94" w:rsidR="00496C7B" w:rsidRPr="00496C7B" w:rsidRDefault="00496C7B" w:rsidP="00496C7B">
      <w:pPr>
        <w:spacing w:after="0" w:line="240" w:lineRule="auto"/>
        <w:rPr>
          <w:rFonts w:asciiTheme="majorHAnsi" w:eastAsiaTheme="majorEastAsia" w:hAnsiTheme="majorHAnsi" w:cstheme="majorHAnsi"/>
          <w:b/>
          <w:bCs/>
          <w:color w:val="000000" w:themeColor="text1"/>
        </w:rPr>
      </w:pPr>
      <w:r w:rsidRPr="00496C7B">
        <w:rPr>
          <w:rFonts w:asciiTheme="majorHAnsi" w:eastAsiaTheme="majorEastAsia" w:hAnsiTheme="majorHAnsi" w:cstheme="majorHAnsi"/>
          <w:b/>
          <w:bCs/>
          <w:color w:val="000000" w:themeColor="text1"/>
        </w:rPr>
        <w:t>The Human-in</w:t>
      </w:r>
      <w:r>
        <w:rPr>
          <w:rFonts w:asciiTheme="majorHAnsi" w:eastAsiaTheme="majorEastAsia" w:hAnsiTheme="majorHAnsi" w:cstheme="majorHAnsi"/>
          <w:b/>
          <w:bCs/>
          <w:color w:val="000000" w:themeColor="text1"/>
        </w:rPr>
        <w:t>—The-</w:t>
      </w:r>
      <w:r w:rsidRPr="00496C7B">
        <w:rPr>
          <w:rFonts w:asciiTheme="majorHAnsi" w:eastAsiaTheme="majorEastAsia" w:hAnsiTheme="majorHAnsi" w:cstheme="majorHAnsi"/>
          <w:b/>
          <w:bCs/>
          <w:color w:val="000000" w:themeColor="text1"/>
        </w:rPr>
        <w:t>Loop</w:t>
      </w:r>
    </w:p>
    <w:p w14:paraId="7CB0E2E8" w14:textId="237C419B" w:rsidR="00496C7B" w:rsidRPr="00496C7B" w:rsidRDefault="00496C7B" w:rsidP="00496C7B">
      <w:pPr>
        <w:spacing w:after="0" w:line="240" w:lineRule="auto"/>
        <w:rPr>
          <w:rFonts w:asciiTheme="majorHAnsi" w:eastAsiaTheme="majorEastAsia" w:hAnsiTheme="majorHAnsi" w:cstheme="majorHAnsi"/>
          <w:color w:val="000000" w:themeColor="text1"/>
        </w:rPr>
      </w:pPr>
      <w:r w:rsidRPr="00496C7B">
        <w:rPr>
          <w:rFonts w:asciiTheme="majorHAnsi" w:eastAsiaTheme="majorEastAsia" w:hAnsiTheme="majorHAnsi" w:cstheme="majorHAnsi"/>
          <w:color w:val="000000" w:themeColor="text1"/>
        </w:rPr>
        <w:t xml:space="preserve">This is the single most important control in the Bank’s AI environment. For every AI use case at </w:t>
      </w:r>
      <w:r w:rsidR="00390420">
        <w:rPr>
          <w:rFonts w:asciiTheme="majorHAnsi" w:eastAsiaTheme="majorEastAsia" w:hAnsiTheme="majorHAnsi" w:cstheme="majorHAnsi"/>
          <w:color w:val="000000" w:themeColor="text1"/>
        </w:rPr>
        <w:t>Bank</w:t>
      </w:r>
      <w:r w:rsidRPr="00496C7B">
        <w:rPr>
          <w:rFonts w:asciiTheme="majorHAnsi" w:eastAsiaTheme="majorEastAsia" w:hAnsiTheme="majorHAnsi" w:cstheme="majorHAnsi"/>
          <w:color w:val="000000" w:themeColor="text1"/>
        </w:rPr>
        <w:t>, a human must:</w:t>
      </w:r>
    </w:p>
    <w:p w14:paraId="28FDDFFC" w14:textId="77777777" w:rsidR="00496C7B" w:rsidRPr="00496C7B" w:rsidRDefault="00496C7B" w:rsidP="00496C7B">
      <w:pPr>
        <w:pStyle w:val="ListParagraph"/>
        <w:numPr>
          <w:ilvl w:val="0"/>
          <w:numId w:val="26"/>
        </w:numPr>
        <w:spacing w:after="0" w:line="240" w:lineRule="auto"/>
        <w:rPr>
          <w:rFonts w:asciiTheme="majorHAnsi" w:eastAsiaTheme="majorEastAsia" w:hAnsiTheme="majorHAnsi" w:cstheme="majorHAnsi"/>
          <w:color w:val="000000" w:themeColor="text1"/>
        </w:rPr>
      </w:pPr>
      <w:r w:rsidRPr="00496C7B">
        <w:rPr>
          <w:rFonts w:asciiTheme="majorHAnsi" w:eastAsiaTheme="majorEastAsia" w:hAnsiTheme="majorHAnsi" w:cstheme="majorHAnsi"/>
          <w:color w:val="000000" w:themeColor="text1"/>
        </w:rPr>
        <w:t>Initiate the task – You decide what to ask AI to do.</w:t>
      </w:r>
    </w:p>
    <w:p w14:paraId="2E868A35" w14:textId="77777777" w:rsidR="00496C7B" w:rsidRPr="00496C7B" w:rsidRDefault="00496C7B" w:rsidP="00496C7B">
      <w:pPr>
        <w:pStyle w:val="ListParagraph"/>
        <w:numPr>
          <w:ilvl w:val="0"/>
          <w:numId w:val="26"/>
        </w:numPr>
        <w:spacing w:after="0" w:line="240" w:lineRule="auto"/>
        <w:rPr>
          <w:rFonts w:asciiTheme="majorHAnsi" w:eastAsiaTheme="majorEastAsia" w:hAnsiTheme="majorHAnsi" w:cstheme="majorHAnsi"/>
          <w:color w:val="000000" w:themeColor="text1"/>
        </w:rPr>
      </w:pPr>
      <w:r w:rsidRPr="00496C7B">
        <w:rPr>
          <w:rFonts w:asciiTheme="majorHAnsi" w:eastAsiaTheme="majorEastAsia" w:hAnsiTheme="majorHAnsi" w:cstheme="majorHAnsi"/>
          <w:color w:val="000000" w:themeColor="text1"/>
        </w:rPr>
        <w:t>Review the output – You read and evaluate what AI produces.</w:t>
      </w:r>
    </w:p>
    <w:p w14:paraId="7A70EDEA" w14:textId="77777777" w:rsidR="00496C7B" w:rsidRPr="00496C7B" w:rsidRDefault="00496C7B" w:rsidP="00496C7B">
      <w:pPr>
        <w:pStyle w:val="ListParagraph"/>
        <w:numPr>
          <w:ilvl w:val="0"/>
          <w:numId w:val="26"/>
        </w:numPr>
        <w:spacing w:after="0" w:line="240" w:lineRule="auto"/>
        <w:rPr>
          <w:rFonts w:asciiTheme="majorHAnsi" w:eastAsiaTheme="majorEastAsia" w:hAnsiTheme="majorHAnsi" w:cstheme="majorHAnsi"/>
          <w:color w:val="000000" w:themeColor="text1"/>
        </w:rPr>
      </w:pPr>
      <w:r w:rsidRPr="00496C7B">
        <w:rPr>
          <w:rFonts w:asciiTheme="majorHAnsi" w:eastAsiaTheme="majorEastAsia" w:hAnsiTheme="majorHAnsi" w:cstheme="majorHAnsi"/>
          <w:color w:val="000000" w:themeColor="text1"/>
        </w:rPr>
        <w:t>Decide what to do next – You determine whether the output is usable, needs changes, or should be discarded.</w:t>
      </w:r>
    </w:p>
    <w:p w14:paraId="596421F7" w14:textId="77777777" w:rsidR="00496C7B" w:rsidRDefault="00496C7B" w:rsidP="00496C7B">
      <w:pPr>
        <w:pStyle w:val="ListParagraph"/>
        <w:numPr>
          <w:ilvl w:val="0"/>
          <w:numId w:val="26"/>
        </w:numPr>
        <w:spacing w:after="0" w:line="240" w:lineRule="auto"/>
        <w:rPr>
          <w:rFonts w:asciiTheme="majorHAnsi" w:eastAsiaTheme="majorEastAsia" w:hAnsiTheme="majorHAnsi" w:cstheme="majorHAnsi"/>
          <w:color w:val="000000" w:themeColor="text1"/>
        </w:rPr>
      </w:pPr>
      <w:r w:rsidRPr="00496C7B">
        <w:rPr>
          <w:rFonts w:asciiTheme="majorHAnsi" w:eastAsiaTheme="majorEastAsia" w:hAnsiTheme="majorHAnsi" w:cstheme="majorHAnsi"/>
          <w:color w:val="000000" w:themeColor="text1"/>
        </w:rPr>
        <w:t>Remain accountable for the result – If AI output is used, you own the outcome.</w:t>
      </w:r>
    </w:p>
    <w:p w14:paraId="6BC94461" w14:textId="77777777" w:rsidR="00496C7B" w:rsidRDefault="00496C7B" w:rsidP="00496C7B">
      <w:pPr>
        <w:spacing w:after="0" w:line="240" w:lineRule="auto"/>
        <w:rPr>
          <w:rFonts w:asciiTheme="majorHAnsi" w:eastAsiaTheme="majorEastAsia" w:hAnsiTheme="majorHAnsi" w:cstheme="majorHAnsi"/>
          <w:color w:val="000000" w:themeColor="text1"/>
        </w:rPr>
      </w:pPr>
    </w:p>
    <w:p w14:paraId="2C08C979" w14:textId="17B3E79E" w:rsidR="00496C7B" w:rsidRPr="00496C7B" w:rsidRDefault="00496C7B" w:rsidP="00496C7B">
      <w:pPr>
        <w:spacing w:after="0" w:line="240" w:lineRule="auto"/>
        <w:rPr>
          <w:rFonts w:asciiTheme="majorHAnsi" w:eastAsiaTheme="majorEastAsia" w:hAnsiTheme="majorHAnsi" w:cstheme="majorHAnsi"/>
          <w:color w:val="000000" w:themeColor="text1"/>
        </w:rPr>
      </w:pPr>
      <w:r w:rsidRPr="00496C7B">
        <w:rPr>
          <w:rFonts w:asciiTheme="majorHAnsi" w:eastAsiaTheme="majorEastAsia" w:hAnsiTheme="majorHAnsi" w:cstheme="majorHAnsi"/>
          <w:color w:val="000000" w:themeColor="text1"/>
        </w:rPr>
        <w:t>AI outputs are drafts. No AI output may be treated as a final Bank decision, presented to customers, or relied upon for regulatory purposes without your review and approval.</w:t>
      </w:r>
    </w:p>
    <w:p w14:paraId="1ED6396D" w14:textId="77777777" w:rsidR="003F14F1" w:rsidRDefault="003F14F1" w:rsidP="003F14F1">
      <w:pPr>
        <w:spacing w:after="0" w:line="240" w:lineRule="auto"/>
        <w:rPr>
          <w:rFonts w:asciiTheme="majorHAnsi" w:eastAsiaTheme="majorEastAsia" w:hAnsiTheme="majorHAnsi" w:cstheme="majorHAnsi"/>
          <w:color w:val="000000" w:themeColor="text1"/>
        </w:rPr>
      </w:pPr>
    </w:p>
    <w:p w14:paraId="4649AE0A" w14:textId="5A1EE5BE" w:rsidR="003F14F1" w:rsidRPr="00496C7B" w:rsidRDefault="003F14F1" w:rsidP="003F14F1">
      <w:pPr>
        <w:spacing w:after="0" w:line="240" w:lineRule="auto"/>
        <w:rPr>
          <w:rFonts w:asciiTheme="majorHAnsi" w:eastAsiaTheme="majorEastAsia" w:hAnsiTheme="majorHAnsi" w:cstheme="majorHAnsi"/>
          <w:b/>
          <w:bCs/>
          <w:color w:val="000000" w:themeColor="text1"/>
        </w:rPr>
      </w:pPr>
      <w:r w:rsidRPr="00496C7B">
        <w:rPr>
          <w:rFonts w:asciiTheme="majorHAnsi" w:eastAsiaTheme="majorEastAsia" w:hAnsiTheme="majorHAnsi" w:cstheme="majorHAnsi"/>
          <w:b/>
          <w:bCs/>
          <w:color w:val="000000" w:themeColor="text1"/>
        </w:rPr>
        <w:t>Unauthorized AI Use</w:t>
      </w:r>
    </w:p>
    <w:p w14:paraId="20B105E0" w14:textId="2438065D" w:rsidR="00496C7B" w:rsidRPr="00496C7B" w:rsidRDefault="00496C7B" w:rsidP="00496C7B">
      <w:pPr>
        <w:pStyle w:val="ListParagraph"/>
        <w:numPr>
          <w:ilvl w:val="0"/>
          <w:numId w:val="27"/>
        </w:numPr>
        <w:spacing w:after="0" w:line="240" w:lineRule="auto"/>
        <w:rPr>
          <w:rFonts w:asciiTheme="majorHAnsi" w:eastAsiaTheme="majorEastAsia" w:hAnsiTheme="majorHAnsi" w:cstheme="majorHAnsi"/>
          <w:color w:val="000000" w:themeColor="text1"/>
        </w:rPr>
      </w:pPr>
      <w:r w:rsidRPr="00496C7B">
        <w:rPr>
          <w:rFonts w:asciiTheme="majorHAnsi" w:eastAsiaTheme="majorEastAsia" w:hAnsiTheme="majorHAnsi" w:cstheme="majorHAnsi"/>
          <w:color w:val="000000" w:themeColor="text1"/>
        </w:rPr>
        <w:t>Entering restricted data (customer NPI/PII, account numbers, credentials, or confidential internal information) into unapproved AI tools or tools that use Bank data for model training</w:t>
      </w:r>
    </w:p>
    <w:p w14:paraId="423B2091" w14:textId="1458D6F5" w:rsidR="00496C7B" w:rsidRPr="00496C7B" w:rsidRDefault="00496C7B" w:rsidP="00496C7B">
      <w:pPr>
        <w:pStyle w:val="ListParagraph"/>
        <w:numPr>
          <w:ilvl w:val="0"/>
          <w:numId w:val="27"/>
        </w:numPr>
        <w:spacing w:after="0" w:line="240" w:lineRule="auto"/>
        <w:rPr>
          <w:rFonts w:asciiTheme="majorHAnsi" w:eastAsiaTheme="majorEastAsia" w:hAnsiTheme="majorHAnsi" w:cstheme="majorHAnsi"/>
          <w:color w:val="000000" w:themeColor="text1"/>
        </w:rPr>
      </w:pPr>
      <w:r w:rsidRPr="00496C7B">
        <w:rPr>
          <w:rFonts w:asciiTheme="majorHAnsi" w:eastAsiaTheme="majorEastAsia" w:hAnsiTheme="majorHAnsi" w:cstheme="majorHAnsi"/>
          <w:color w:val="000000" w:themeColor="text1"/>
        </w:rPr>
        <w:lastRenderedPageBreak/>
        <w:t>Using AI to approve or deny credit, accounts, or other consumer outcomes</w:t>
      </w:r>
    </w:p>
    <w:p w14:paraId="715D2B5F" w14:textId="2F3B3F2F" w:rsidR="00496C7B" w:rsidRPr="00496C7B" w:rsidRDefault="00496C7B" w:rsidP="00496C7B">
      <w:pPr>
        <w:pStyle w:val="ListParagraph"/>
        <w:numPr>
          <w:ilvl w:val="0"/>
          <w:numId w:val="27"/>
        </w:numPr>
        <w:spacing w:after="0" w:line="240" w:lineRule="auto"/>
        <w:rPr>
          <w:rFonts w:asciiTheme="majorHAnsi" w:eastAsiaTheme="majorEastAsia" w:hAnsiTheme="majorHAnsi" w:cstheme="majorHAnsi"/>
          <w:color w:val="000000" w:themeColor="text1"/>
        </w:rPr>
      </w:pPr>
      <w:r w:rsidRPr="00496C7B">
        <w:rPr>
          <w:rFonts w:asciiTheme="majorHAnsi" w:eastAsiaTheme="majorEastAsia" w:hAnsiTheme="majorHAnsi" w:cstheme="majorHAnsi"/>
          <w:color w:val="000000" w:themeColor="text1"/>
        </w:rPr>
        <w:t>Setting pricing, rates, or fees using AI without human review</w:t>
      </w:r>
    </w:p>
    <w:p w14:paraId="1E55CD68" w14:textId="0EF3C12C" w:rsidR="00496C7B" w:rsidRPr="00496C7B" w:rsidRDefault="00496C7B" w:rsidP="00496C7B">
      <w:pPr>
        <w:pStyle w:val="ListParagraph"/>
        <w:numPr>
          <w:ilvl w:val="0"/>
          <w:numId w:val="27"/>
        </w:numPr>
        <w:spacing w:after="0" w:line="240" w:lineRule="auto"/>
        <w:rPr>
          <w:rFonts w:asciiTheme="majorHAnsi" w:eastAsiaTheme="majorEastAsia" w:hAnsiTheme="majorHAnsi" w:cstheme="majorHAnsi"/>
          <w:color w:val="000000" w:themeColor="text1"/>
        </w:rPr>
      </w:pPr>
      <w:r w:rsidRPr="00496C7B">
        <w:rPr>
          <w:rFonts w:asciiTheme="majorHAnsi" w:eastAsiaTheme="majorEastAsia" w:hAnsiTheme="majorHAnsi" w:cstheme="majorHAnsi"/>
          <w:color w:val="000000" w:themeColor="text1"/>
        </w:rPr>
        <w:t>Executing transactions or changes to customer accounts using AI</w:t>
      </w:r>
    </w:p>
    <w:p w14:paraId="5CB5C5DA" w14:textId="40025105" w:rsidR="00496C7B" w:rsidRPr="00496C7B" w:rsidRDefault="00496C7B" w:rsidP="00496C7B">
      <w:pPr>
        <w:pStyle w:val="ListParagraph"/>
        <w:numPr>
          <w:ilvl w:val="0"/>
          <w:numId w:val="27"/>
        </w:numPr>
        <w:spacing w:after="0" w:line="240" w:lineRule="auto"/>
        <w:rPr>
          <w:rFonts w:asciiTheme="majorHAnsi" w:eastAsiaTheme="majorEastAsia" w:hAnsiTheme="majorHAnsi" w:cstheme="majorHAnsi"/>
          <w:color w:val="000000" w:themeColor="text1"/>
        </w:rPr>
      </w:pPr>
      <w:r w:rsidRPr="00496C7B">
        <w:rPr>
          <w:rFonts w:asciiTheme="majorHAnsi" w:eastAsiaTheme="majorEastAsia" w:hAnsiTheme="majorHAnsi" w:cstheme="majorHAnsi"/>
          <w:color w:val="000000" w:themeColor="text1"/>
        </w:rPr>
        <w:t>Generating final customer communications without required human review and approvals</w:t>
      </w:r>
    </w:p>
    <w:p w14:paraId="44742971" w14:textId="33EB0682" w:rsidR="00496C7B" w:rsidRPr="00496C7B" w:rsidRDefault="00496C7B" w:rsidP="00496C7B">
      <w:pPr>
        <w:pStyle w:val="ListParagraph"/>
        <w:numPr>
          <w:ilvl w:val="0"/>
          <w:numId w:val="27"/>
        </w:numPr>
        <w:spacing w:after="0" w:line="240" w:lineRule="auto"/>
        <w:rPr>
          <w:rFonts w:asciiTheme="majorHAnsi" w:eastAsiaTheme="majorEastAsia" w:hAnsiTheme="majorHAnsi" w:cstheme="majorHAnsi"/>
          <w:color w:val="000000" w:themeColor="text1"/>
        </w:rPr>
      </w:pPr>
      <w:r w:rsidRPr="00496C7B">
        <w:rPr>
          <w:rFonts w:asciiTheme="majorHAnsi" w:eastAsiaTheme="majorEastAsia" w:hAnsiTheme="majorHAnsi" w:cstheme="majorHAnsi"/>
          <w:color w:val="000000" w:themeColor="text1"/>
        </w:rPr>
        <w:t>Using AI to bypass established controls, policies, or approval workflows</w:t>
      </w:r>
    </w:p>
    <w:p w14:paraId="3766A772" w14:textId="5A656CF6" w:rsidR="00496C7B" w:rsidRPr="00496C7B" w:rsidRDefault="00496C7B" w:rsidP="00496C7B">
      <w:pPr>
        <w:pStyle w:val="ListParagraph"/>
        <w:numPr>
          <w:ilvl w:val="0"/>
          <w:numId w:val="27"/>
        </w:numPr>
        <w:spacing w:after="0" w:line="240" w:lineRule="auto"/>
        <w:rPr>
          <w:rFonts w:asciiTheme="majorHAnsi" w:eastAsiaTheme="majorEastAsia" w:hAnsiTheme="majorHAnsi" w:cstheme="majorHAnsi"/>
          <w:color w:val="000000" w:themeColor="text1"/>
        </w:rPr>
      </w:pPr>
      <w:r w:rsidRPr="00496C7B">
        <w:rPr>
          <w:rFonts w:asciiTheme="majorHAnsi" w:eastAsiaTheme="majorEastAsia" w:hAnsiTheme="majorHAnsi" w:cstheme="majorHAnsi"/>
          <w:color w:val="000000" w:themeColor="text1"/>
        </w:rPr>
        <w:t>Using AI outputs without human review</w:t>
      </w:r>
    </w:p>
    <w:p w14:paraId="7832A09E" w14:textId="0011FB01" w:rsidR="00496C7B" w:rsidRPr="00496C7B" w:rsidRDefault="00496C7B" w:rsidP="00496C7B">
      <w:pPr>
        <w:pStyle w:val="ListParagraph"/>
        <w:numPr>
          <w:ilvl w:val="0"/>
          <w:numId w:val="27"/>
        </w:numPr>
        <w:spacing w:after="0" w:line="240" w:lineRule="auto"/>
        <w:rPr>
          <w:rFonts w:asciiTheme="majorHAnsi" w:eastAsiaTheme="majorEastAsia" w:hAnsiTheme="majorHAnsi" w:cstheme="majorHAnsi"/>
          <w:color w:val="000000" w:themeColor="text1"/>
        </w:rPr>
      </w:pPr>
      <w:r w:rsidRPr="00496C7B">
        <w:rPr>
          <w:rFonts w:asciiTheme="majorHAnsi" w:eastAsiaTheme="majorEastAsia" w:hAnsiTheme="majorHAnsi" w:cstheme="majorHAnsi"/>
          <w:color w:val="000000" w:themeColor="text1"/>
        </w:rPr>
        <w:t>Deploying AI agents or autonomous workflows without AI Working Group (AIWG) approval</w:t>
      </w:r>
    </w:p>
    <w:p w14:paraId="4948D64B" w14:textId="4CD6FC7A" w:rsidR="00496C7B" w:rsidRPr="00496C7B" w:rsidRDefault="00496C7B" w:rsidP="00496C7B">
      <w:pPr>
        <w:pStyle w:val="ListParagraph"/>
        <w:numPr>
          <w:ilvl w:val="0"/>
          <w:numId w:val="27"/>
        </w:numPr>
        <w:spacing w:after="0" w:line="240" w:lineRule="auto"/>
        <w:rPr>
          <w:rFonts w:asciiTheme="majorHAnsi" w:eastAsiaTheme="majorEastAsia" w:hAnsiTheme="majorHAnsi" w:cstheme="majorHAnsi"/>
          <w:color w:val="000000" w:themeColor="text1"/>
        </w:rPr>
      </w:pPr>
      <w:r w:rsidRPr="00496C7B">
        <w:rPr>
          <w:rFonts w:asciiTheme="majorHAnsi" w:eastAsiaTheme="majorEastAsia" w:hAnsiTheme="majorHAnsi" w:cstheme="majorHAnsi"/>
          <w:color w:val="000000" w:themeColor="text1"/>
        </w:rPr>
        <w:t>Building, training, or fine-tuning custom AI or machine learning models without AIWG approval</w:t>
      </w:r>
    </w:p>
    <w:p w14:paraId="404551C6" w14:textId="6EA0A71D" w:rsidR="00496C7B" w:rsidRDefault="00496C7B" w:rsidP="00496C7B">
      <w:pPr>
        <w:pStyle w:val="ListParagraph"/>
        <w:numPr>
          <w:ilvl w:val="0"/>
          <w:numId w:val="27"/>
        </w:numPr>
        <w:spacing w:after="0" w:line="240" w:lineRule="auto"/>
        <w:rPr>
          <w:rFonts w:asciiTheme="majorHAnsi" w:eastAsiaTheme="majorEastAsia" w:hAnsiTheme="majorHAnsi" w:cstheme="majorHAnsi"/>
          <w:color w:val="000000" w:themeColor="text1"/>
        </w:rPr>
      </w:pPr>
      <w:r w:rsidRPr="00496C7B">
        <w:rPr>
          <w:rFonts w:asciiTheme="majorHAnsi" w:eastAsiaTheme="majorEastAsia" w:hAnsiTheme="majorHAnsi" w:cstheme="majorHAnsi"/>
          <w:color w:val="000000" w:themeColor="text1"/>
        </w:rPr>
        <w:t>Using unapproved AI tools, including consumer AI products, unauthorized browser extensions, or unapproved AI features within vendor products</w:t>
      </w:r>
    </w:p>
    <w:p w14:paraId="6A4A924C" w14:textId="77777777" w:rsidR="00095AE1" w:rsidRPr="00095AE1" w:rsidRDefault="00095AE1" w:rsidP="00095AE1">
      <w:pPr>
        <w:spacing w:after="0" w:line="240" w:lineRule="auto"/>
        <w:rPr>
          <w:rFonts w:asciiTheme="majorHAnsi" w:eastAsiaTheme="majorEastAsia" w:hAnsiTheme="majorHAnsi" w:cstheme="majorHAnsi"/>
          <w:color w:val="000000" w:themeColor="text1"/>
        </w:rPr>
      </w:pPr>
    </w:p>
    <w:p w14:paraId="0158E350" w14:textId="1911DC68" w:rsidR="00095AE1" w:rsidRPr="00095AE1" w:rsidRDefault="00095AE1" w:rsidP="00095AE1">
      <w:pPr>
        <w:spacing w:after="0" w:line="240" w:lineRule="auto"/>
        <w:rPr>
          <w:rFonts w:asciiTheme="majorHAnsi" w:eastAsiaTheme="majorEastAsia" w:hAnsiTheme="majorHAnsi" w:cstheme="majorHAnsi"/>
          <w:b/>
          <w:bCs/>
          <w:color w:val="000000" w:themeColor="text1"/>
        </w:rPr>
      </w:pPr>
      <w:r w:rsidRPr="00095AE1">
        <w:rPr>
          <w:rFonts w:asciiTheme="majorHAnsi" w:eastAsiaTheme="majorEastAsia" w:hAnsiTheme="majorHAnsi" w:cstheme="majorHAnsi"/>
          <w:b/>
          <w:bCs/>
          <w:color w:val="000000" w:themeColor="text1"/>
        </w:rPr>
        <w:t>Output Review and Quality Expectations</w:t>
      </w:r>
    </w:p>
    <w:p w14:paraId="4A1516D4" w14:textId="77777777" w:rsidR="00095AE1" w:rsidRPr="00095AE1" w:rsidRDefault="00095AE1" w:rsidP="00095AE1">
      <w:pPr>
        <w:spacing w:after="0" w:line="240" w:lineRule="auto"/>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You are responsible for the quality and accuracy of any AI output you use. Before using any AI-generated content for Bank purposes, you must:</w:t>
      </w:r>
    </w:p>
    <w:p w14:paraId="2619A7A6" w14:textId="77777777" w:rsidR="00095AE1" w:rsidRPr="00095AE1" w:rsidRDefault="00095AE1" w:rsidP="00095AE1">
      <w:pPr>
        <w:pStyle w:val="ListParagraph"/>
        <w:numPr>
          <w:ilvl w:val="0"/>
          <w:numId w:val="28"/>
        </w:numPr>
        <w:spacing w:after="0" w:line="240" w:lineRule="auto"/>
        <w:contextualSpacing w:val="0"/>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Verify facts, numbers, calculations, and citations.</w:t>
      </w:r>
    </w:p>
    <w:p w14:paraId="41414812" w14:textId="77777777" w:rsidR="00095AE1" w:rsidRPr="00095AE1" w:rsidRDefault="00095AE1" w:rsidP="00095AE1">
      <w:pPr>
        <w:pStyle w:val="ListParagraph"/>
        <w:numPr>
          <w:ilvl w:val="0"/>
          <w:numId w:val="28"/>
        </w:numPr>
        <w:spacing w:after="0" w:line="240" w:lineRule="auto"/>
        <w:contextualSpacing w:val="0"/>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Confirm that language is professional, non-discriminatory, and free of bias.</w:t>
      </w:r>
    </w:p>
    <w:p w14:paraId="0076C04C" w14:textId="77777777" w:rsidR="00095AE1" w:rsidRPr="00095AE1" w:rsidRDefault="00095AE1" w:rsidP="00095AE1">
      <w:pPr>
        <w:pStyle w:val="ListParagraph"/>
        <w:numPr>
          <w:ilvl w:val="0"/>
          <w:numId w:val="28"/>
        </w:numPr>
        <w:spacing w:after="0" w:line="240" w:lineRule="auto"/>
        <w:contextualSpacing w:val="0"/>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Ensure customer-facing materials follow required approval processes.</w:t>
      </w:r>
    </w:p>
    <w:p w14:paraId="66BBCA58" w14:textId="77777777" w:rsidR="00095AE1" w:rsidRPr="00095AE1" w:rsidRDefault="00095AE1" w:rsidP="00095AE1">
      <w:pPr>
        <w:pStyle w:val="ListParagraph"/>
        <w:numPr>
          <w:ilvl w:val="0"/>
          <w:numId w:val="28"/>
        </w:numPr>
        <w:spacing w:after="0" w:line="240" w:lineRule="auto"/>
        <w:contextualSpacing w:val="0"/>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Never present AI outputs as a final Bank decision.</w:t>
      </w:r>
    </w:p>
    <w:p w14:paraId="4D4E8EA6" w14:textId="77777777" w:rsidR="00095AE1" w:rsidRPr="00095AE1" w:rsidRDefault="00095AE1" w:rsidP="00095AE1">
      <w:pPr>
        <w:pStyle w:val="ListParagraph"/>
        <w:numPr>
          <w:ilvl w:val="0"/>
          <w:numId w:val="28"/>
        </w:numPr>
        <w:spacing w:after="0" w:line="240" w:lineRule="auto"/>
        <w:contextualSpacing w:val="0"/>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Escalate bias, discriminatory language, or inappropriate content immediately and do not use the output.</w:t>
      </w:r>
    </w:p>
    <w:p w14:paraId="2DCC86CD" w14:textId="77777777" w:rsidR="00095AE1" w:rsidRDefault="00095AE1" w:rsidP="00095AE1">
      <w:pPr>
        <w:spacing w:after="0" w:line="240" w:lineRule="auto"/>
        <w:rPr>
          <w:rFonts w:asciiTheme="majorHAnsi" w:eastAsiaTheme="majorEastAsia" w:hAnsiTheme="majorHAnsi" w:cstheme="majorHAnsi"/>
          <w:color w:val="000000" w:themeColor="text1"/>
        </w:rPr>
      </w:pPr>
    </w:p>
    <w:p w14:paraId="59C36533" w14:textId="5D4150FB" w:rsidR="00095AE1" w:rsidRPr="00095AE1" w:rsidRDefault="00095AE1" w:rsidP="00095AE1">
      <w:pPr>
        <w:spacing w:after="0" w:line="240" w:lineRule="auto"/>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AI can produce content that sounds confident but is factually wrong. This is sometimes called a “hallucination.” Treat every AI output as a starting point that requires your professional judgment, not a finished product.</w:t>
      </w:r>
    </w:p>
    <w:p w14:paraId="3E31D92E" w14:textId="77777777" w:rsidR="00095AE1" w:rsidRPr="00095AE1" w:rsidRDefault="00095AE1" w:rsidP="00095AE1">
      <w:pPr>
        <w:spacing w:after="0" w:line="240" w:lineRule="auto"/>
        <w:rPr>
          <w:rFonts w:asciiTheme="majorHAnsi" w:eastAsiaTheme="majorEastAsia" w:hAnsiTheme="majorHAnsi" w:cstheme="majorHAnsi"/>
          <w:color w:val="000000" w:themeColor="text1"/>
        </w:rPr>
      </w:pPr>
    </w:p>
    <w:p w14:paraId="2FA64D01" w14:textId="3C8AC4ED" w:rsidR="003F14F1" w:rsidRPr="003F14F1" w:rsidRDefault="003F14F1" w:rsidP="003F14F1">
      <w:pPr>
        <w:spacing w:after="0" w:line="240" w:lineRule="auto"/>
        <w:rPr>
          <w:rFonts w:asciiTheme="majorHAnsi" w:eastAsiaTheme="majorEastAsia" w:hAnsiTheme="majorHAnsi" w:cstheme="majorHAnsi"/>
          <w:b/>
          <w:bCs/>
          <w:color w:val="000000" w:themeColor="text1"/>
        </w:rPr>
      </w:pPr>
      <w:r w:rsidRPr="003F14F1">
        <w:rPr>
          <w:rFonts w:asciiTheme="majorHAnsi" w:eastAsiaTheme="majorEastAsia" w:hAnsiTheme="majorHAnsi" w:cstheme="majorHAnsi"/>
          <w:b/>
          <w:bCs/>
          <w:color w:val="000000" w:themeColor="text1"/>
        </w:rPr>
        <w:t>Protecting Privacy and PII While Using AI Systems</w:t>
      </w:r>
    </w:p>
    <w:p w14:paraId="19E4F0D0" w14:textId="77777777" w:rsidR="003F14F1" w:rsidRDefault="003F14F1" w:rsidP="003F14F1">
      <w:pPr>
        <w:spacing w:after="0" w:line="240" w:lineRule="auto"/>
        <w:rPr>
          <w:rFonts w:asciiTheme="majorHAnsi" w:eastAsiaTheme="majorEastAsia" w:hAnsiTheme="majorHAnsi" w:cstheme="majorHAnsi"/>
          <w:color w:val="000000" w:themeColor="text1"/>
        </w:rPr>
      </w:pPr>
      <w:r w:rsidRPr="003F14F1">
        <w:rPr>
          <w:rFonts w:asciiTheme="majorHAnsi" w:eastAsiaTheme="majorEastAsia" w:hAnsiTheme="majorHAnsi" w:cstheme="majorHAnsi"/>
          <w:color w:val="000000" w:themeColor="text1"/>
        </w:rPr>
        <w:t>All employees with AI access must follow these strict rules to ensure the protection of privacy and Personally Identifiable Information (PII).</w:t>
      </w:r>
    </w:p>
    <w:p w14:paraId="65EBC9BC" w14:textId="77777777" w:rsidR="003F14F1" w:rsidRPr="003F14F1" w:rsidRDefault="003F14F1" w:rsidP="003F14F1">
      <w:pPr>
        <w:spacing w:after="0" w:line="240" w:lineRule="auto"/>
        <w:rPr>
          <w:rFonts w:asciiTheme="majorHAnsi" w:eastAsiaTheme="majorEastAsia" w:hAnsiTheme="majorHAnsi" w:cstheme="majorHAnsi"/>
          <w:color w:val="000000" w:themeColor="text1"/>
        </w:rPr>
      </w:pPr>
    </w:p>
    <w:p w14:paraId="7EF7200B" w14:textId="05B0D793" w:rsidR="003F14F1" w:rsidRPr="003F14F1" w:rsidRDefault="003F14F1" w:rsidP="003F14F1">
      <w:pPr>
        <w:pStyle w:val="ListParagraph"/>
        <w:numPr>
          <w:ilvl w:val="0"/>
          <w:numId w:val="22"/>
        </w:numPr>
        <w:spacing w:after="0" w:line="240" w:lineRule="auto"/>
        <w:rPr>
          <w:rFonts w:asciiTheme="majorHAnsi" w:eastAsiaTheme="majorEastAsia" w:hAnsiTheme="majorHAnsi" w:cstheme="majorHAnsi"/>
          <w:color w:val="000000" w:themeColor="text1"/>
        </w:rPr>
      </w:pPr>
      <w:r w:rsidRPr="003F14F1">
        <w:rPr>
          <w:rFonts w:asciiTheme="majorHAnsi" w:eastAsiaTheme="majorEastAsia" w:hAnsiTheme="majorHAnsi" w:cstheme="majorHAnsi"/>
          <w:color w:val="000000" w:themeColor="text1"/>
        </w:rPr>
        <w:t>Never input, upload, or process PII in AI tools that learn from data provided.</w:t>
      </w:r>
    </w:p>
    <w:p w14:paraId="699546F2" w14:textId="77777777" w:rsidR="003F14F1" w:rsidRPr="003F14F1" w:rsidRDefault="003F14F1" w:rsidP="003F14F1">
      <w:pPr>
        <w:numPr>
          <w:ilvl w:val="0"/>
          <w:numId w:val="16"/>
        </w:numPr>
        <w:spacing w:after="0" w:line="240" w:lineRule="auto"/>
        <w:rPr>
          <w:rFonts w:asciiTheme="majorHAnsi" w:eastAsiaTheme="majorEastAsia" w:hAnsiTheme="majorHAnsi" w:cstheme="majorHAnsi"/>
          <w:color w:val="000000" w:themeColor="text1"/>
        </w:rPr>
      </w:pPr>
      <w:r w:rsidRPr="003F14F1">
        <w:rPr>
          <w:rFonts w:asciiTheme="majorHAnsi" w:eastAsiaTheme="majorEastAsia" w:hAnsiTheme="majorHAnsi" w:cstheme="majorHAnsi"/>
          <w:color w:val="000000" w:themeColor="text1"/>
        </w:rPr>
        <w:t>Employees must avoid entering any PII into AI systems that use the data for training purposes. This includes names, addresses, social security numbers, and any other sensitive information.</w:t>
      </w:r>
    </w:p>
    <w:p w14:paraId="1C8E0C5D" w14:textId="77777777" w:rsidR="003F14F1" w:rsidRDefault="003F14F1" w:rsidP="003F14F1">
      <w:pPr>
        <w:spacing w:after="0" w:line="240" w:lineRule="auto"/>
        <w:rPr>
          <w:rFonts w:asciiTheme="majorHAnsi" w:eastAsiaTheme="majorEastAsia" w:hAnsiTheme="majorHAnsi" w:cstheme="majorHAnsi"/>
          <w:color w:val="000000" w:themeColor="text1"/>
        </w:rPr>
      </w:pPr>
    </w:p>
    <w:p w14:paraId="1ECFA2FC" w14:textId="684790E2" w:rsidR="003F14F1" w:rsidRPr="003F14F1" w:rsidRDefault="003F14F1" w:rsidP="003F14F1">
      <w:pPr>
        <w:spacing w:after="0" w:line="240" w:lineRule="auto"/>
        <w:rPr>
          <w:rFonts w:asciiTheme="majorHAnsi" w:eastAsiaTheme="majorEastAsia" w:hAnsiTheme="majorHAnsi" w:cstheme="majorHAnsi"/>
          <w:color w:val="000000" w:themeColor="text1"/>
        </w:rPr>
      </w:pPr>
      <w:r w:rsidRPr="003F14F1">
        <w:rPr>
          <w:rFonts w:asciiTheme="majorHAnsi" w:eastAsiaTheme="majorEastAsia" w:hAnsiTheme="majorHAnsi" w:cstheme="majorHAnsi"/>
          <w:color w:val="000000" w:themeColor="text1"/>
        </w:rPr>
        <w:t>2. Use anonymized data whenever possible.</w:t>
      </w:r>
    </w:p>
    <w:p w14:paraId="1EAC54B2" w14:textId="77777777" w:rsidR="003F14F1" w:rsidRPr="003F14F1" w:rsidRDefault="003F14F1" w:rsidP="003F14F1">
      <w:pPr>
        <w:numPr>
          <w:ilvl w:val="0"/>
          <w:numId w:val="17"/>
        </w:numPr>
        <w:spacing w:after="0" w:line="240" w:lineRule="auto"/>
        <w:rPr>
          <w:rFonts w:asciiTheme="majorHAnsi" w:eastAsiaTheme="majorEastAsia" w:hAnsiTheme="majorHAnsi" w:cstheme="majorHAnsi"/>
          <w:color w:val="000000" w:themeColor="text1"/>
        </w:rPr>
      </w:pPr>
      <w:r w:rsidRPr="003F14F1">
        <w:rPr>
          <w:rFonts w:asciiTheme="majorHAnsi" w:eastAsiaTheme="majorEastAsia" w:hAnsiTheme="majorHAnsi" w:cstheme="majorHAnsi"/>
          <w:color w:val="000000" w:themeColor="text1"/>
        </w:rPr>
        <w:t>When working with AI systems, employees should use anonymized data to prevent the exposure of PII. This means removing or masking any information that could identify an individual.</w:t>
      </w:r>
    </w:p>
    <w:p w14:paraId="293F1DA6" w14:textId="77777777" w:rsidR="003F14F1" w:rsidRDefault="003F14F1" w:rsidP="003F14F1">
      <w:pPr>
        <w:spacing w:after="0" w:line="240" w:lineRule="auto"/>
        <w:rPr>
          <w:rFonts w:asciiTheme="majorHAnsi" w:eastAsiaTheme="majorEastAsia" w:hAnsiTheme="majorHAnsi" w:cstheme="majorHAnsi"/>
          <w:color w:val="000000" w:themeColor="text1"/>
        </w:rPr>
      </w:pPr>
    </w:p>
    <w:p w14:paraId="5439FE83" w14:textId="107D1298" w:rsidR="003F14F1" w:rsidRPr="003F14F1" w:rsidRDefault="003F14F1" w:rsidP="003F14F1">
      <w:pPr>
        <w:spacing w:after="0" w:line="240" w:lineRule="auto"/>
        <w:rPr>
          <w:rFonts w:asciiTheme="majorHAnsi" w:eastAsiaTheme="majorEastAsia" w:hAnsiTheme="majorHAnsi" w:cstheme="majorHAnsi"/>
          <w:color w:val="000000" w:themeColor="text1"/>
        </w:rPr>
      </w:pPr>
      <w:r w:rsidRPr="003F14F1">
        <w:rPr>
          <w:rFonts w:asciiTheme="majorHAnsi" w:eastAsiaTheme="majorEastAsia" w:hAnsiTheme="majorHAnsi" w:cstheme="majorHAnsi"/>
          <w:color w:val="000000" w:themeColor="text1"/>
        </w:rPr>
        <w:t>3. Regularly review AI settings to ensure no data is stored or retained beyond the scope of your current project.</w:t>
      </w:r>
    </w:p>
    <w:p w14:paraId="4FE5DD3A" w14:textId="77777777" w:rsidR="003F14F1" w:rsidRPr="003F14F1" w:rsidRDefault="003F14F1" w:rsidP="003F14F1">
      <w:pPr>
        <w:numPr>
          <w:ilvl w:val="0"/>
          <w:numId w:val="18"/>
        </w:numPr>
        <w:spacing w:after="0" w:line="240" w:lineRule="auto"/>
        <w:rPr>
          <w:rFonts w:asciiTheme="majorHAnsi" w:eastAsiaTheme="majorEastAsia" w:hAnsiTheme="majorHAnsi" w:cstheme="majorHAnsi"/>
          <w:color w:val="000000" w:themeColor="text1"/>
        </w:rPr>
      </w:pPr>
      <w:r w:rsidRPr="003F14F1">
        <w:rPr>
          <w:rFonts w:asciiTheme="majorHAnsi" w:eastAsiaTheme="majorEastAsia" w:hAnsiTheme="majorHAnsi" w:cstheme="majorHAnsi"/>
          <w:color w:val="000000" w:themeColor="text1"/>
        </w:rPr>
        <w:t>Employees must periodically check the settings of AI tools to ensure that no data, especially PII, is stored or retained longer than necessary for the specific project.</w:t>
      </w:r>
    </w:p>
    <w:p w14:paraId="2B2C6439" w14:textId="77777777" w:rsidR="003F14F1" w:rsidRDefault="003F14F1" w:rsidP="003F14F1">
      <w:pPr>
        <w:spacing w:after="0" w:line="240" w:lineRule="auto"/>
        <w:rPr>
          <w:rFonts w:asciiTheme="majorHAnsi" w:eastAsiaTheme="majorEastAsia" w:hAnsiTheme="majorHAnsi" w:cstheme="majorHAnsi"/>
          <w:color w:val="000000" w:themeColor="text1"/>
        </w:rPr>
      </w:pPr>
    </w:p>
    <w:p w14:paraId="4064DAA7" w14:textId="75612744" w:rsidR="003F14F1" w:rsidRPr="003F14F1" w:rsidRDefault="003F14F1" w:rsidP="003F14F1">
      <w:pPr>
        <w:spacing w:after="0" w:line="240" w:lineRule="auto"/>
        <w:rPr>
          <w:rFonts w:asciiTheme="majorHAnsi" w:eastAsiaTheme="majorEastAsia" w:hAnsiTheme="majorHAnsi" w:cstheme="majorHAnsi"/>
          <w:color w:val="000000" w:themeColor="text1"/>
        </w:rPr>
      </w:pPr>
      <w:r w:rsidRPr="003F14F1">
        <w:rPr>
          <w:rFonts w:asciiTheme="majorHAnsi" w:eastAsiaTheme="majorEastAsia" w:hAnsiTheme="majorHAnsi" w:cstheme="majorHAnsi"/>
          <w:color w:val="000000" w:themeColor="text1"/>
        </w:rPr>
        <w:lastRenderedPageBreak/>
        <w:t>4. Ensure that any data used to analyze anything with PII is removed after falling out of context of the use case.</w:t>
      </w:r>
    </w:p>
    <w:p w14:paraId="782517AD" w14:textId="77777777" w:rsidR="003F14F1" w:rsidRPr="003F14F1" w:rsidRDefault="003F14F1" w:rsidP="003F14F1">
      <w:pPr>
        <w:numPr>
          <w:ilvl w:val="0"/>
          <w:numId w:val="19"/>
        </w:numPr>
        <w:spacing w:after="0" w:line="240" w:lineRule="auto"/>
        <w:rPr>
          <w:rFonts w:asciiTheme="majorHAnsi" w:eastAsiaTheme="majorEastAsia" w:hAnsiTheme="majorHAnsi" w:cstheme="majorHAnsi"/>
          <w:color w:val="000000" w:themeColor="text1"/>
        </w:rPr>
      </w:pPr>
      <w:r w:rsidRPr="003F14F1">
        <w:rPr>
          <w:rFonts w:asciiTheme="majorHAnsi" w:eastAsiaTheme="majorEastAsia" w:hAnsiTheme="majorHAnsi" w:cstheme="majorHAnsi"/>
          <w:color w:val="000000" w:themeColor="text1"/>
        </w:rPr>
        <w:t>Once the analysis is complete and the data is no longer needed, employees must ensure that any data containing PII is deleted from the AI system.</w:t>
      </w:r>
    </w:p>
    <w:p w14:paraId="6628A7A2" w14:textId="77777777" w:rsidR="003F14F1" w:rsidRDefault="003F14F1" w:rsidP="003F14F1">
      <w:pPr>
        <w:spacing w:after="0" w:line="240" w:lineRule="auto"/>
        <w:rPr>
          <w:rFonts w:asciiTheme="majorHAnsi" w:eastAsiaTheme="majorEastAsia" w:hAnsiTheme="majorHAnsi" w:cstheme="majorHAnsi"/>
          <w:color w:val="000000" w:themeColor="text1"/>
        </w:rPr>
      </w:pPr>
    </w:p>
    <w:p w14:paraId="420A2DFA" w14:textId="32E5CA36" w:rsidR="003F14F1" w:rsidRPr="003F14F1" w:rsidRDefault="003F14F1" w:rsidP="003F14F1">
      <w:pPr>
        <w:spacing w:after="0" w:line="240" w:lineRule="auto"/>
        <w:rPr>
          <w:rFonts w:asciiTheme="majorHAnsi" w:eastAsiaTheme="majorEastAsia" w:hAnsiTheme="majorHAnsi" w:cstheme="majorHAnsi"/>
          <w:color w:val="000000" w:themeColor="text1"/>
        </w:rPr>
      </w:pPr>
      <w:r w:rsidRPr="003F14F1">
        <w:rPr>
          <w:rFonts w:asciiTheme="majorHAnsi" w:eastAsiaTheme="majorEastAsia" w:hAnsiTheme="majorHAnsi" w:cstheme="majorHAnsi"/>
          <w:color w:val="000000" w:themeColor="text1"/>
        </w:rPr>
        <w:t>5. Do not store AI-generated content in unsecured locations.</w:t>
      </w:r>
    </w:p>
    <w:p w14:paraId="1B92997A" w14:textId="77777777" w:rsidR="003F14F1" w:rsidRPr="003F14F1" w:rsidRDefault="003F14F1" w:rsidP="003F14F1">
      <w:pPr>
        <w:numPr>
          <w:ilvl w:val="0"/>
          <w:numId w:val="20"/>
        </w:numPr>
        <w:spacing w:after="0" w:line="240" w:lineRule="auto"/>
        <w:rPr>
          <w:rFonts w:asciiTheme="majorHAnsi" w:eastAsiaTheme="majorEastAsia" w:hAnsiTheme="majorHAnsi" w:cstheme="majorHAnsi"/>
          <w:color w:val="000000" w:themeColor="text1"/>
        </w:rPr>
      </w:pPr>
      <w:r w:rsidRPr="003F14F1">
        <w:rPr>
          <w:rFonts w:asciiTheme="majorHAnsi" w:eastAsiaTheme="majorEastAsia" w:hAnsiTheme="majorHAnsi" w:cstheme="majorHAnsi"/>
          <w:color w:val="000000" w:themeColor="text1"/>
        </w:rPr>
        <w:t>AI-generated content that contains sensitive information should never be stored in unsecured locations. Employees must use secure storage solutions approved by the bank.</w:t>
      </w:r>
    </w:p>
    <w:p w14:paraId="23514DA2" w14:textId="77777777" w:rsidR="003F14F1" w:rsidRDefault="003F14F1" w:rsidP="003F14F1">
      <w:pPr>
        <w:spacing w:after="0" w:line="240" w:lineRule="auto"/>
        <w:rPr>
          <w:rFonts w:asciiTheme="majorHAnsi" w:eastAsiaTheme="majorEastAsia" w:hAnsiTheme="majorHAnsi" w:cstheme="majorHAnsi"/>
          <w:color w:val="000000" w:themeColor="text1"/>
        </w:rPr>
      </w:pPr>
    </w:p>
    <w:p w14:paraId="3C50AEBF" w14:textId="3BFB3C8E" w:rsidR="003F14F1" w:rsidRPr="003F14F1" w:rsidRDefault="003F14F1" w:rsidP="003F14F1">
      <w:pPr>
        <w:spacing w:after="0" w:line="240" w:lineRule="auto"/>
        <w:rPr>
          <w:rFonts w:asciiTheme="majorHAnsi" w:eastAsiaTheme="majorEastAsia" w:hAnsiTheme="majorHAnsi" w:cstheme="majorHAnsi"/>
          <w:color w:val="000000" w:themeColor="text1"/>
        </w:rPr>
      </w:pPr>
      <w:r>
        <w:rPr>
          <w:rFonts w:asciiTheme="majorHAnsi" w:eastAsiaTheme="majorEastAsia" w:hAnsiTheme="majorHAnsi" w:cstheme="majorHAnsi"/>
          <w:color w:val="000000" w:themeColor="text1"/>
        </w:rPr>
        <w:t>6</w:t>
      </w:r>
      <w:r w:rsidRPr="003F14F1">
        <w:rPr>
          <w:rFonts w:asciiTheme="majorHAnsi" w:eastAsiaTheme="majorEastAsia" w:hAnsiTheme="majorHAnsi" w:cstheme="majorHAnsi"/>
          <w:color w:val="000000" w:themeColor="text1"/>
        </w:rPr>
        <w:t>. Work with IT/IS and compliance teams to resolve AI-related risks.</w:t>
      </w:r>
    </w:p>
    <w:p w14:paraId="7E4CA854" w14:textId="77777777" w:rsidR="003F14F1" w:rsidRPr="003F14F1" w:rsidRDefault="003F14F1" w:rsidP="003F14F1">
      <w:pPr>
        <w:numPr>
          <w:ilvl w:val="0"/>
          <w:numId w:val="21"/>
        </w:numPr>
        <w:spacing w:after="0" w:line="240" w:lineRule="auto"/>
        <w:rPr>
          <w:rFonts w:asciiTheme="majorHAnsi" w:eastAsiaTheme="majorEastAsia" w:hAnsiTheme="majorHAnsi" w:cstheme="majorHAnsi"/>
          <w:color w:val="000000" w:themeColor="text1"/>
        </w:rPr>
      </w:pPr>
      <w:r w:rsidRPr="003F14F1">
        <w:rPr>
          <w:rFonts w:asciiTheme="majorHAnsi" w:eastAsiaTheme="majorEastAsia" w:hAnsiTheme="majorHAnsi" w:cstheme="majorHAnsi"/>
          <w:color w:val="000000" w:themeColor="text1"/>
        </w:rPr>
        <w:t>Employees must collaborate with IT, Information Security (IS), and compliance teams to address and mitigate any risks associated with AI systems.</w:t>
      </w:r>
    </w:p>
    <w:p w14:paraId="178253D7" w14:textId="77777777" w:rsidR="003F14F1" w:rsidRDefault="003F14F1" w:rsidP="003F14F1">
      <w:pPr>
        <w:spacing w:after="0" w:line="240" w:lineRule="auto"/>
        <w:ind w:left="360"/>
        <w:rPr>
          <w:rFonts w:asciiTheme="majorHAnsi" w:eastAsiaTheme="majorEastAsia" w:hAnsiTheme="majorHAnsi" w:cstheme="majorHAnsi"/>
          <w:color w:val="000000" w:themeColor="text1"/>
        </w:rPr>
      </w:pPr>
    </w:p>
    <w:p w14:paraId="50D17B90" w14:textId="77777777" w:rsidR="003F14F1" w:rsidRDefault="003F14F1" w:rsidP="00095AE1">
      <w:pPr>
        <w:spacing w:after="0" w:line="240" w:lineRule="auto"/>
        <w:rPr>
          <w:rFonts w:asciiTheme="majorHAnsi" w:eastAsiaTheme="majorEastAsia" w:hAnsiTheme="majorHAnsi" w:cstheme="majorHAnsi"/>
          <w:color w:val="000000" w:themeColor="text1"/>
        </w:rPr>
      </w:pPr>
      <w:r w:rsidRPr="003F14F1">
        <w:rPr>
          <w:rFonts w:asciiTheme="majorHAnsi" w:eastAsiaTheme="majorEastAsia" w:hAnsiTheme="majorHAnsi" w:cstheme="majorHAnsi"/>
          <w:color w:val="000000" w:themeColor="text1"/>
        </w:rPr>
        <w:t>Generative AI is a powerful tool, but its use in banking requires strict controls to protect customer data, ensure compliance, and maintain ethical standards. By following these guidelines, employees can leverage AI's benefits while minimizing risks. Employees must remain vigilant, verify AI-generated content, and ensure AI is used responsibly. Ongoing training and security measures will help maintain safe and ethical AI use.</w:t>
      </w:r>
    </w:p>
    <w:p w14:paraId="07681106" w14:textId="77777777" w:rsidR="00095AE1" w:rsidRDefault="00095AE1" w:rsidP="00095AE1">
      <w:pPr>
        <w:spacing w:after="0" w:line="240" w:lineRule="auto"/>
        <w:rPr>
          <w:rFonts w:asciiTheme="majorHAnsi" w:eastAsiaTheme="majorEastAsia" w:hAnsiTheme="majorHAnsi" w:cstheme="majorHAnsi"/>
          <w:color w:val="000000" w:themeColor="text1"/>
        </w:rPr>
      </w:pPr>
    </w:p>
    <w:p w14:paraId="443DABD5" w14:textId="485A2742" w:rsidR="00095AE1" w:rsidRPr="00095AE1" w:rsidRDefault="00095AE1" w:rsidP="00095AE1">
      <w:pPr>
        <w:spacing w:after="0" w:line="240" w:lineRule="auto"/>
        <w:rPr>
          <w:rFonts w:asciiTheme="majorHAnsi" w:eastAsiaTheme="majorEastAsia" w:hAnsiTheme="majorHAnsi" w:cstheme="majorHAnsi"/>
          <w:b/>
          <w:bCs/>
          <w:color w:val="000000" w:themeColor="text1"/>
        </w:rPr>
      </w:pPr>
      <w:r w:rsidRPr="00095AE1">
        <w:rPr>
          <w:rFonts w:asciiTheme="majorHAnsi" w:eastAsiaTheme="majorEastAsia" w:hAnsiTheme="majorHAnsi" w:cstheme="majorHAnsi"/>
          <w:b/>
          <w:bCs/>
          <w:color w:val="000000" w:themeColor="text1"/>
        </w:rPr>
        <w:t>Risks, Threats, and What to Watch For</w:t>
      </w:r>
    </w:p>
    <w:p w14:paraId="0CF5EC50" w14:textId="77777777" w:rsidR="00095AE1" w:rsidRDefault="00095AE1" w:rsidP="00095AE1">
      <w:pPr>
        <w:spacing w:after="0" w:line="240" w:lineRule="auto"/>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Using AI safely also means understanding how AI can be used against you. The following are real threats that employees should be prepared to recognize.</w:t>
      </w:r>
    </w:p>
    <w:p w14:paraId="252D4568" w14:textId="77777777" w:rsidR="00095AE1" w:rsidRPr="00095AE1" w:rsidRDefault="00095AE1" w:rsidP="00095AE1">
      <w:pPr>
        <w:spacing w:after="0" w:line="240" w:lineRule="auto"/>
        <w:rPr>
          <w:rFonts w:asciiTheme="majorHAnsi" w:eastAsiaTheme="majorEastAsia" w:hAnsiTheme="majorHAnsi" w:cstheme="majorHAnsi"/>
          <w:color w:val="000000" w:themeColor="text1"/>
        </w:rPr>
      </w:pPr>
    </w:p>
    <w:p w14:paraId="51777C0C" w14:textId="77777777" w:rsidR="00095AE1" w:rsidRPr="00095AE1" w:rsidRDefault="00095AE1" w:rsidP="00095AE1">
      <w:pPr>
        <w:pStyle w:val="Heading2"/>
        <w:spacing w:before="0" w:line="240" w:lineRule="auto"/>
        <w:rPr>
          <w:rFonts w:cstheme="majorHAnsi"/>
          <w:b w:val="0"/>
          <w:bCs w:val="0"/>
          <w:color w:val="000000" w:themeColor="text1"/>
          <w:sz w:val="22"/>
          <w:szCs w:val="22"/>
        </w:rPr>
      </w:pPr>
      <w:r w:rsidRPr="00095AE1">
        <w:rPr>
          <w:rFonts w:cstheme="majorHAnsi"/>
          <w:b w:val="0"/>
          <w:bCs w:val="0"/>
          <w:color w:val="000000" w:themeColor="text1"/>
          <w:sz w:val="22"/>
          <w:szCs w:val="22"/>
        </w:rPr>
        <w:t>AI-Enhanced Phishing</w:t>
      </w:r>
    </w:p>
    <w:p w14:paraId="6FDEC108" w14:textId="77777777" w:rsidR="00095AE1" w:rsidRPr="00095AE1" w:rsidRDefault="00095AE1" w:rsidP="00095AE1">
      <w:pPr>
        <w:spacing w:after="0" w:line="240" w:lineRule="auto"/>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Attackers are using generative AI to create phishing emails that are more convincing, personalized, and free of the spelling and grammar errors that traditionally helped identify them. Be extra cautious with unexpected requests, even if they appear well-written and come from a known contact.</w:t>
      </w:r>
    </w:p>
    <w:p w14:paraId="67F6C367" w14:textId="77777777" w:rsidR="00095AE1" w:rsidRDefault="00095AE1" w:rsidP="00095AE1">
      <w:pPr>
        <w:pStyle w:val="Heading2"/>
        <w:spacing w:before="0" w:line="240" w:lineRule="auto"/>
        <w:rPr>
          <w:rFonts w:cstheme="majorHAnsi"/>
          <w:b w:val="0"/>
          <w:bCs w:val="0"/>
          <w:color w:val="000000" w:themeColor="text1"/>
          <w:sz w:val="22"/>
          <w:szCs w:val="22"/>
        </w:rPr>
      </w:pPr>
    </w:p>
    <w:p w14:paraId="4FA04698" w14:textId="1C724CBE" w:rsidR="00095AE1" w:rsidRPr="00095AE1" w:rsidRDefault="00095AE1" w:rsidP="00095AE1">
      <w:pPr>
        <w:pStyle w:val="Heading2"/>
        <w:spacing w:before="0" w:line="240" w:lineRule="auto"/>
        <w:rPr>
          <w:rFonts w:cstheme="majorHAnsi"/>
          <w:b w:val="0"/>
          <w:bCs w:val="0"/>
          <w:color w:val="000000" w:themeColor="text1"/>
          <w:sz w:val="22"/>
          <w:szCs w:val="22"/>
        </w:rPr>
      </w:pPr>
      <w:r w:rsidRPr="00095AE1">
        <w:rPr>
          <w:rFonts w:cstheme="majorHAnsi"/>
          <w:b w:val="0"/>
          <w:bCs w:val="0"/>
          <w:color w:val="000000" w:themeColor="text1"/>
          <w:sz w:val="22"/>
          <w:szCs w:val="22"/>
        </w:rPr>
        <w:t>Deepfakes and Impersonation</w:t>
      </w:r>
    </w:p>
    <w:p w14:paraId="52C10444" w14:textId="77777777" w:rsidR="00095AE1" w:rsidRPr="00095AE1" w:rsidRDefault="00095AE1" w:rsidP="00095AE1">
      <w:pPr>
        <w:spacing w:after="0" w:line="240" w:lineRule="auto"/>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AI can generate realistic fake images, audio, and video. This means a voice call or video that appears to be from a colleague or executive could be fabricated. If you receive an unusual request through voice or video, verify it through a separate, trusted communication channel before acting.</w:t>
      </w:r>
    </w:p>
    <w:p w14:paraId="756A58CE" w14:textId="77777777" w:rsidR="00095AE1" w:rsidRDefault="00095AE1" w:rsidP="00095AE1">
      <w:pPr>
        <w:pStyle w:val="Heading2"/>
        <w:spacing w:before="0" w:line="240" w:lineRule="auto"/>
        <w:rPr>
          <w:rFonts w:cstheme="majorHAnsi"/>
          <w:b w:val="0"/>
          <w:bCs w:val="0"/>
          <w:color w:val="000000" w:themeColor="text1"/>
          <w:sz w:val="22"/>
          <w:szCs w:val="22"/>
        </w:rPr>
      </w:pPr>
    </w:p>
    <w:p w14:paraId="51CD96BE" w14:textId="00B330F8" w:rsidR="00095AE1" w:rsidRPr="00095AE1" w:rsidRDefault="00095AE1" w:rsidP="00095AE1">
      <w:pPr>
        <w:pStyle w:val="Heading2"/>
        <w:spacing w:before="0" w:line="240" w:lineRule="auto"/>
        <w:rPr>
          <w:rFonts w:cstheme="majorHAnsi"/>
          <w:b w:val="0"/>
          <w:bCs w:val="0"/>
          <w:color w:val="000000" w:themeColor="text1"/>
          <w:sz w:val="22"/>
          <w:szCs w:val="22"/>
        </w:rPr>
      </w:pPr>
      <w:r w:rsidRPr="00095AE1">
        <w:rPr>
          <w:rFonts w:cstheme="majorHAnsi"/>
          <w:b w:val="0"/>
          <w:bCs w:val="0"/>
          <w:color w:val="000000" w:themeColor="text1"/>
          <w:sz w:val="22"/>
          <w:szCs w:val="22"/>
        </w:rPr>
        <w:t>Misinformation in AI Outputs</w:t>
      </w:r>
    </w:p>
    <w:p w14:paraId="571CE265" w14:textId="77777777" w:rsidR="00095AE1" w:rsidRPr="00095AE1" w:rsidRDefault="00095AE1" w:rsidP="00095AE1">
      <w:pPr>
        <w:spacing w:after="0" w:line="240" w:lineRule="auto"/>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AI-generated content may contain false or misleading information presented with high confidence. AI does not “know” whether its output is accurate. This is why the human-in-charge standard and output verification are essential. Never assume AI output is correct without checking.</w:t>
      </w:r>
    </w:p>
    <w:p w14:paraId="58C055A5" w14:textId="77777777" w:rsidR="00095AE1" w:rsidRDefault="00095AE1" w:rsidP="00095AE1">
      <w:pPr>
        <w:pStyle w:val="Heading2"/>
        <w:spacing w:before="0" w:line="240" w:lineRule="auto"/>
        <w:rPr>
          <w:rFonts w:cstheme="majorHAnsi"/>
          <w:b w:val="0"/>
          <w:bCs w:val="0"/>
          <w:color w:val="000000" w:themeColor="text1"/>
          <w:sz w:val="22"/>
          <w:szCs w:val="22"/>
        </w:rPr>
      </w:pPr>
    </w:p>
    <w:p w14:paraId="0A2621B3" w14:textId="0BDDD851" w:rsidR="00095AE1" w:rsidRPr="00095AE1" w:rsidRDefault="00095AE1" w:rsidP="00095AE1">
      <w:pPr>
        <w:pStyle w:val="Heading2"/>
        <w:spacing w:before="0" w:line="240" w:lineRule="auto"/>
        <w:rPr>
          <w:rFonts w:cstheme="majorHAnsi"/>
          <w:b w:val="0"/>
          <w:bCs w:val="0"/>
          <w:color w:val="000000" w:themeColor="text1"/>
          <w:sz w:val="22"/>
          <w:szCs w:val="22"/>
        </w:rPr>
      </w:pPr>
      <w:r w:rsidRPr="00095AE1">
        <w:rPr>
          <w:rFonts w:cstheme="majorHAnsi"/>
          <w:b w:val="0"/>
          <w:bCs w:val="0"/>
          <w:color w:val="000000" w:themeColor="text1"/>
          <w:sz w:val="22"/>
          <w:szCs w:val="22"/>
        </w:rPr>
        <w:t>Unauthorized AI Tool Use (Shadow AI)</w:t>
      </w:r>
    </w:p>
    <w:p w14:paraId="73E77DCE" w14:textId="77777777" w:rsidR="00095AE1" w:rsidRPr="00095AE1" w:rsidRDefault="00095AE1" w:rsidP="00095AE1">
      <w:pPr>
        <w:spacing w:after="0" w:line="240" w:lineRule="auto"/>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Using unapproved AI tools – including free online AI chatbots, unauthorized browser extensions, or AI features in non-approved vendor products – creates security risk because the Bank cannot verify how those tools process, store, or share data. Only use AI tools listed in the Bank’s AI Tool &amp; System Register.</w:t>
      </w:r>
    </w:p>
    <w:p w14:paraId="49CC78A8" w14:textId="77777777" w:rsidR="00095AE1" w:rsidRPr="003F14F1" w:rsidRDefault="00095AE1" w:rsidP="003F14F1">
      <w:pPr>
        <w:spacing w:after="0" w:line="240" w:lineRule="auto"/>
        <w:rPr>
          <w:rFonts w:asciiTheme="majorHAnsi" w:eastAsiaTheme="majorEastAsia" w:hAnsiTheme="majorHAnsi" w:cstheme="majorHAnsi"/>
          <w:color w:val="000000" w:themeColor="text1"/>
        </w:rPr>
      </w:pPr>
    </w:p>
    <w:p w14:paraId="4E2843A4" w14:textId="433829DD" w:rsidR="00C22F17" w:rsidRDefault="00C22F17" w:rsidP="003F14F1">
      <w:pPr>
        <w:spacing w:after="0" w:line="240" w:lineRule="auto"/>
        <w:rPr>
          <w:rFonts w:asciiTheme="majorHAnsi" w:hAnsiTheme="majorHAnsi" w:cstheme="majorHAnsi"/>
        </w:rPr>
      </w:pPr>
    </w:p>
    <w:p w14:paraId="55BBE206" w14:textId="23DADEAB" w:rsidR="00095AE1" w:rsidRDefault="007934EA" w:rsidP="007934EA">
      <w:pPr>
        <w:spacing w:after="0" w:line="240" w:lineRule="auto"/>
        <w:rPr>
          <w:rFonts w:asciiTheme="majorHAnsi" w:hAnsiTheme="majorHAnsi" w:cstheme="majorHAnsi"/>
        </w:rPr>
      </w:pPr>
      <w:r w:rsidRPr="007934EA">
        <w:rPr>
          <w:rFonts w:asciiTheme="majorHAnsi" w:hAnsiTheme="majorHAnsi" w:cstheme="majorHAnsi"/>
        </w:rPr>
        <w:t xml:space="preserve">By signing </w:t>
      </w:r>
      <w:proofErr w:type="gramStart"/>
      <w:r w:rsidRPr="007934EA">
        <w:rPr>
          <w:rFonts w:asciiTheme="majorHAnsi" w:hAnsiTheme="majorHAnsi" w:cstheme="majorHAnsi"/>
        </w:rPr>
        <w:t>below</w:t>
      </w:r>
      <w:proofErr w:type="gramEnd"/>
      <w:r w:rsidRPr="007934EA">
        <w:rPr>
          <w:rFonts w:asciiTheme="majorHAnsi" w:hAnsiTheme="majorHAnsi" w:cstheme="majorHAnsi"/>
        </w:rPr>
        <w:t xml:space="preserve"> you acknowledge that you have been </w:t>
      </w:r>
      <w:proofErr w:type="gramStart"/>
      <w:r w:rsidRPr="007934EA">
        <w:rPr>
          <w:rFonts w:asciiTheme="majorHAnsi" w:hAnsiTheme="majorHAnsi" w:cstheme="majorHAnsi"/>
        </w:rPr>
        <w:t>provided</w:t>
      </w:r>
      <w:proofErr w:type="gramEnd"/>
      <w:r w:rsidRPr="007934EA">
        <w:rPr>
          <w:rFonts w:asciiTheme="majorHAnsi" w:hAnsiTheme="majorHAnsi" w:cstheme="majorHAnsi"/>
        </w:rPr>
        <w:t xml:space="preserve"> and understand the Bank’s AI Use Policy and understand the information in this document and the importance of safe use of AI systems and your responsibility in ensuring security and privacy of PII and all data included or analyzed using AI system.  Further, your signature below affirms that you will not use any unapproved AI systems.</w:t>
      </w:r>
    </w:p>
    <w:p w14:paraId="69BA76EF" w14:textId="77777777" w:rsidR="00095AE1" w:rsidRPr="00095AE1" w:rsidRDefault="00095AE1" w:rsidP="00095AE1">
      <w:pPr>
        <w:pStyle w:val="Heading1"/>
        <w:rPr>
          <w:rFonts w:cstheme="majorHAnsi"/>
          <w:color w:val="000000" w:themeColor="text1"/>
          <w:sz w:val="22"/>
          <w:szCs w:val="22"/>
        </w:rPr>
      </w:pPr>
      <w:r w:rsidRPr="00095AE1">
        <w:rPr>
          <w:rFonts w:cstheme="majorHAnsi"/>
          <w:color w:val="000000" w:themeColor="text1"/>
          <w:sz w:val="22"/>
          <w:szCs w:val="22"/>
        </w:rPr>
        <w:t>Quick Reference Summary</w:t>
      </w:r>
    </w:p>
    <w:p w14:paraId="31719541" w14:textId="66FD0FA4" w:rsidR="00095AE1" w:rsidRPr="00095AE1" w:rsidRDefault="00095AE1" w:rsidP="00095AE1">
      <w:pPr>
        <w:spacing w:after="160"/>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 xml:space="preserve">Keep these principles in mind every time you use AI at </w:t>
      </w:r>
      <w:r w:rsidR="00390420">
        <w:rPr>
          <w:rFonts w:asciiTheme="majorHAnsi" w:eastAsiaTheme="majorEastAsia" w:hAnsiTheme="majorHAnsi" w:cstheme="majorHAnsi"/>
          <w:color w:val="000000" w:themeColor="text1"/>
        </w:rPr>
        <w:t>Bank</w:t>
      </w:r>
      <w:r w:rsidRPr="00095AE1">
        <w:rPr>
          <w:rFonts w:asciiTheme="majorHAnsi" w:eastAsiaTheme="majorEastAsia" w:hAnsiTheme="majorHAnsi" w:cstheme="majorHAnsi"/>
          <w:color w:val="000000" w:themeColor="text1"/>
        </w:rPr>
        <w:t>:</w:t>
      </w:r>
    </w:p>
    <w:tbl>
      <w:tblPr>
        <w:tblStyle w:val="TableGridLight"/>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0"/>
        <w:gridCol w:w="6160"/>
      </w:tblGrid>
      <w:tr w:rsidR="00095AE1" w:rsidRPr="00095AE1" w14:paraId="465C590F" w14:textId="77777777" w:rsidTr="00095AE1">
        <w:tc>
          <w:tcPr>
            <w:tcW w:w="3200" w:type="dxa"/>
            <w:shd w:val="clear" w:color="auto" w:fill="BFBFBF" w:themeFill="background1" w:themeFillShade="BF"/>
          </w:tcPr>
          <w:p w14:paraId="6D779DB3" w14:textId="77777777" w:rsidR="00095AE1" w:rsidRPr="00095AE1" w:rsidRDefault="00095AE1" w:rsidP="00095AE1">
            <w:pPr>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Principle</w:t>
            </w:r>
          </w:p>
        </w:tc>
        <w:tc>
          <w:tcPr>
            <w:tcW w:w="6160" w:type="dxa"/>
            <w:shd w:val="clear" w:color="auto" w:fill="BFBFBF" w:themeFill="background1" w:themeFillShade="BF"/>
          </w:tcPr>
          <w:p w14:paraId="20E9D9FC" w14:textId="77777777" w:rsidR="00095AE1" w:rsidRPr="00095AE1" w:rsidRDefault="00095AE1" w:rsidP="00095AE1">
            <w:pPr>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What It Means for You</w:t>
            </w:r>
          </w:p>
        </w:tc>
      </w:tr>
      <w:tr w:rsidR="00095AE1" w:rsidRPr="00095AE1" w14:paraId="002FEB01" w14:textId="77777777" w:rsidTr="00095AE1">
        <w:tc>
          <w:tcPr>
            <w:tcW w:w="3200" w:type="dxa"/>
          </w:tcPr>
          <w:p w14:paraId="5FD17D59" w14:textId="77777777" w:rsidR="00095AE1" w:rsidRPr="00095AE1" w:rsidRDefault="00095AE1" w:rsidP="00095AE1">
            <w:pPr>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Human-in-Charge</w:t>
            </w:r>
          </w:p>
        </w:tc>
        <w:tc>
          <w:tcPr>
            <w:tcW w:w="6160" w:type="dxa"/>
          </w:tcPr>
          <w:p w14:paraId="02C2A490" w14:textId="77777777" w:rsidR="00095AE1" w:rsidRPr="00095AE1" w:rsidRDefault="00095AE1" w:rsidP="00095AE1">
            <w:pPr>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You initiate, review, decide, and are accountable for every AI output you use.</w:t>
            </w:r>
          </w:p>
        </w:tc>
      </w:tr>
      <w:tr w:rsidR="00095AE1" w:rsidRPr="00095AE1" w14:paraId="7B463161" w14:textId="77777777" w:rsidTr="00095AE1">
        <w:tc>
          <w:tcPr>
            <w:tcW w:w="3200" w:type="dxa"/>
          </w:tcPr>
          <w:p w14:paraId="49572BCE" w14:textId="77777777" w:rsidR="00095AE1" w:rsidRPr="00095AE1" w:rsidRDefault="00095AE1" w:rsidP="00095AE1">
            <w:pPr>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Approved Tools Only</w:t>
            </w:r>
          </w:p>
        </w:tc>
        <w:tc>
          <w:tcPr>
            <w:tcW w:w="6160" w:type="dxa"/>
          </w:tcPr>
          <w:p w14:paraId="30384F47" w14:textId="77777777" w:rsidR="00095AE1" w:rsidRPr="00095AE1" w:rsidRDefault="00095AE1" w:rsidP="00095AE1">
            <w:pPr>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Only use AI tools listed in the Bank’s AI Tool &amp; System Register. No personal or unapproved tools.</w:t>
            </w:r>
          </w:p>
        </w:tc>
      </w:tr>
      <w:tr w:rsidR="00095AE1" w:rsidRPr="00095AE1" w14:paraId="630BE0CA" w14:textId="77777777" w:rsidTr="00095AE1">
        <w:tc>
          <w:tcPr>
            <w:tcW w:w="3200" w:type="dxa"/>
          </w:tcPr>
          <w:p w14:paraId="4EE1473B" w14:textId="77777777" w:rsidR="00095AE1" w:rsidRPr="00095AE1" w:rsidRDefault="00095AE1" w:rsidP="00095AE1">
            <w:pPr>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Protect Restricted Data</w:t>
            </w:r>
          </w:p>
        </w:tc>
        <w:tc>
          <w:tcPr>
            <w:tcW w:w="6160" w:type="dxa"/>
          </w:tcPr>
          <w:p w14:paraId="337678FA" w14:textId="77777777" w:rsidR="00095AE1" w:rsidRPr="00095AE1" w:rsidRDefault="00095AE1" w:rsidP="00095AE1">
            <w:pPr>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 xml:space="preserve">Never enter customer NPI/PII, account numbers, credentials, or confidential info into AI tools that </w:t>
            </w:r>
            <w:proofErr w:type="gramStart"/>
            <w:r w:rsidRPr="00095AE1">
              <w:rPr>
                <w:rFonts w:asciiTheme="majorHAnsi" w:eastAsiaTheme="majorEastAsia" w:hAnsiTheme="majorHAnsi" w:cstheme="majorHAnsi"/>
                <w:color w:val="000000" w:themeColor="text1"/>
              </w:rPr>
              <w:t>train on</w:t>
            </w:r>
            <w:proofErr w:type="gramEnd"/>
            <w:r w:rsidRPr="00095AE1">
              <w:rPr>
                <w:rFonts w:asciiTheme="majorHAnsi" w:eastAsiaTheme="majorEastAsia" w:hAnsiTheme="majorHAnsi" w:cstheme="majorHAnsi"/>
                <w:color w:val="000000" w:themeColor="text1"/>
              </w:rPr>
              <w:t xml:space="preserve"> Bank data.</w:t>
            </w:r>
          </w:p>
        </w:tc>
      </w:tr>
      <w:tr w:rsidR="00095AE1" w:rsidRPr="00095AE1" w14:paraId="682AE99C" w14:textId="77777777" w:rsidTr="00095AE1">
        <w:tc>
          <w:tcPr>
            <w:tcW w:w="3200" w:type="dxa"/>
          </w:tcPr>
          <w:p w14:paraId="59BB9AA5" w14:textId="77777777" w:rsidR="00095AE1" w:rsidRPr="00095AE1" w:rsidRDefault="00095AE1" w:rsidP="00095AE1">
            <w:pPr>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Outputs Are Drafts</w:t>
            </w:r>
          </w:p>
        </w:tc>
        <w:tc>
          <w:tcPr>
            <w:tcW w:w="6160" w:type="dxa"/>
          </w:tcPr>
          <w:p w14:paraId="0D28900D" w14:textId="77777777" w:rsidR="00095AE1" w:rsidRPr="00095AE1" w:rsidRDefault="00095AE1" w:rsidP="00095AE1">
            <w:pPr>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Verify facts, numbers, and regulatory content. Never present AI output as a final Bank decision.</w:t>
            </w:r>
          </w:p>
        </w:tc>
      </w:tr>
      <w:tr w:rsidR="00095AE1" w:rsidRPr="00095AE1" w14:paraId="15504089" w14:textId="77777777" w:rsidTr="00095AE1">
        <w:tc>
          <w:tcPr>
            <w:tcW w:w="3200" w:type="dxa"/>
          </w:tcPr>
          <w:p w14:paraId="5150E9ED" w14:textId="77777777" w:rsidR="00095AE1" w:rsidRPr="00095AE1" w:rsidRDefault="00095AE1" w:rsidP="00095AE1">
            <w:pPr>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Report Immediately</w:t>
            </w:r>
          </w:p>
        </w:tc>
        <w:tc>
          <w:tcPr>
            <w:tcW w:w="6160" w:type="dxa"/>
          </w:tcPr>
          <w:p w14:paraId="282B044A" w14:textId="77777777" w:rsidR="00095AE1" w:rsidRPr="00095AE1" w:rsidRDefault="00095AE1" w:rsidP="00095AE1">
            <w:pPr>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If data is exposed, outputs are biased, or something looks wrong – report to IT/IS and the AIWG right away.</w:t>
            </w:r>
          </w:p>
        </w:tc>
      </w:tr>
      <w:tr w:rsidR="00095AE1" w:rsidRPr="00095AE1" w14:paraId="06EF6948" w14:textId="77777777" w:rsidTr="00095AE1">
        <w:tc>
          <w:tcPr>
            <w:tcW w:w="3200" w:type="dxa"/>
          </w:tcPr>
          <w:p w14:paraId="42C87D58" w14:textId="77777777" w:rsidR="00095AE1" w:rsidRPr="00095AE1" w:rsidRDefault="00095AE1" w:rsidP="00095AE1">
            <w:pPr>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No Autonomous AI</w:t>
            </w:r>
          </w:p>
        </w:tc>
        <w:tc>
          <w:tcPr>
            <w:tcW w:w="6160" w:type="dxa"/>
          </w:tcPr>
          <w:p w14:paraId="207D6DF1" w14:textId="77777777" w:rsidR="00095AE1" w:rsidRPr="00095AE1" w:rsidRDefault="00095AE1" w:rsidP="00095AE1">
            <w:pPr>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AI does not make decisions, approve/deny requests, or take actions without human direction and approval.</w:t>
            </w:r>
          </w:p>
        </w:tc>
      </w:tr>
      <w:tr w:rsidR="00095AE1" w:rsidRPr="00095AE1" w14:paraId="1A79A3B6" w14:textId="77777777" w:rsidTr="00095AE1">
        <w:tc>
          <w:tcPr>
            <w:tcW w:w="3200" w:type="dxa"/>
          </w:tcPr>
          <w:p w14:paraId="29A6A182" w14:textId="77777777" w:rsidR="00095AE1" w:rsidRPr="00095AE1" w:rsidRDefault="00095AE1" w:rsidP="00095AE1">
            <w:pPr>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When in Doubt, Ask</w:t>
            </w:r>
          </w:p>
        </w:tc>
        <w:tc>
          <w:tcPr>
            <w:tcW w:w="6160" w:type="dxa"/>
          </w:tcPr>
          <w:p w14:paraId="788ED476" w14:textId="77777777" w:rsidR="00095AE1" w:rsidRPr="00095AE1" w:rsidRDefault="00095AE1" w:rsidP="00095AE1">
            <w:pPr>
              <w:rPr>
                <w:rFonts w:asciiTheme="majorHAnsi" w:eastAsiaTheme="majorEastAsia" w:hAnsiTheme="majorHAnsi" w:cstheme="majorHAnsi"/>
                <w:color w:val="000000" w:themeColor="text1"/>
              </w:rPr>
            </w:pPr>
            <w:r w:rsidRPr="00095AE1">
              <w:rPr>
                <w:rFonts w:asciiTheme="majorHAnsi" w:eastAsiaTheme="majorEastAsia" w:hAnsiTheme="majorHAnsi" w:cstheme="majorHAnsi"/>
                <w:color w:val="000000" w:themeColor="text1"/>
              </w:rPr>
              <w:t>If you are unsure whether a use is approved, stop and ask your manager or contact the AIWG.</w:t>
            </w:r>
          </w:p>
        </w:tc>
      </w:tr>
    </w:tbl>
    <w:p w14:paraId="7014D19D" w14:textId="77777777" w:rsidR="00095AE1" w:rsidRPr="007934EA" w:rsidRDefault="00095AE1" w:rsidP="007934EA">
      <w:pPr>
        <w:spacing w:after="0" w:line="240" w:lineRule="auto"/>
        <w:rPr>
          <w:rFonts w:asciiTheme="majorHAnsi" w:hAnsiTheme="majorHAnsi" w:cstheme="majorHAnsi"/>
        </w:rPr>
      </w:pPr>
    </w:p>
    <w:p w14:paraId="5CFF2D22" w14:textId="77777777" w:rsidR="007934EA" w:rsidRPr="007934EA" w:rsidRDefault="007934EA" w:rsidP="007934EA">
      <w:pPr>
        <w:spacing w:after="0" w:line="240" w:lineRule="auto"/>
        <w:rPr>
          <w:rFonts w:asciiTheme="majorHAnsi" w:hAnsiTheme="majorHAnsi" w:cstheme="majorHAnsi"/>
        </w:rPr>
      </w:pPr>
    </w:p>
    <w:p w14:paraId="39FD34C4" w14:textId="0AA960B1" w:rsidR="003F14F1" w:rsidRDefault="00496C7B" w:rsidP="003F14F1">
      <w:pPr>
        <w:spacing w:after="0" w:line="240" w:lineRule="auto"/>
        <w:rPr>
          <w:rFonts w:asciiTheme="majorHAnsi" w:hAnsiTheme="majorHAnsi" w:cstheme="majorHAnsi"/>
          <w:b/>
          <w:bCs/>
        </w:rPr>
      </w:pPr>
      <w:r w:rsidRPr="00496C7B">
        <w:rPr>
          <w:rFonts w:asciiTheme="majorHAnsi" w:hAnsiTheme="majorHAnsi" w:cstheme="majorHAnsi"/>
          <w:b/>
          <w:bCs/>
        </w:rPr>
        <w:t>Additional Reference Documents:</w:t>
      </w:r>
    </w:p>
    <w:p w14:paraId="5012BA82" w14:textId="65947ED0" w:rsidR="00095AE1" w:rsidRPr="00095AE1" w:rsidRDefault="00095AE1" w:rsidP="003F14F1">
      <w:pPr>
        <w:spacing w:after="0" w:line="240" w:lineRule="auto"/>
        <w:rPr>
          <w:rFonts w:asciiTheme="majorHAnsi" w:hAnsiTheme="majorHAnsi" w:cstheme="majorHAnsi"/>
        </w:rPr>
      </w:pPr>
      <w:r w:rsidRPr="00095AE1">
        <w:rPr>
          <w:rFonts w:asciiTheme="majorHAnsi" w:hAnsiTheme="majorHAnsi" w:cstheme="majorHAnsi"/>
        </w:rPr>
        <w:t>AI Policy</w:t>
      </w:r>
    </w:p>
    <w:p w14:paraId="4A365190" w14:textId="105891A0" w:rsidR="00095AE1" w:rsidRPr="00095AE1" w:rsidRDefault="00095AE1" w:rsidP="003F14F1">
      <w:pPr>
        <w:spacing w:after="0" w:line="240" w:lineRule="auto"/>
        <w:rPr>
          <w:rFonts w:asciiTheme="majorHAnsi" w:hAnsiTheme="majorHAnsi" w:cstheme="majorHAnsi"/>
        </w:rPr>
      </w:pPr>
      <w:r w:rsidRPr="00095AE1">
        <w:rPr>
          <w:rFonts w:asciiTheme="majorHAnsi" w:hAnsiTheme="majorHAnsi" w:cstheme="majorHAnsi"/>
        </w:rPr>
        <w:t>Artificial Intelligence Systems (AIS) Program</w:t>
      </w:r>
    </w:p>
    <w:p w14:paraId="51065441" w14:textId="0DDE257B" w:rsidR="00095AE1" w:rsidRPr="00095AE1" w:rsidRDefault="00095AE1" w:rsidP="003F14F1">
      <w:pPr>
        <w:spacing w:after="0" w:line="240" w:lineRule="auto"/>
        <w:rPr>
          <w:rFonts w:asciiTheme="majorHAnsi" w:hAnsiTheme="majorHAnsi" w:cstheme="majorHAnsi"/>
        </w:rPr>
      </w:pPr>
      <w:r w:rsidRPr="00095AE1">
        <w:rPr>
          <w:rFonts w:asciiTheme="majorHAnsi" w:hAnsiTheme="majorHAnsi" w:cstheme="majorHAnsi"/>
        </w:rPr>
        <w:t>Generative AI Prompting Guide</w:t>
      </w:r>
    </w:p>
    <w:p w14:paraId="580CDE53" w14:textId="06F5A2A5" w:rsidR="00496C7B" w:rsidRDefault="00496C7B" w:rsidP="003F14F1">
      <w:pPr>
        <w:spacing w:after="0" w:line="240" w:lineRule="auto"/>
        <w:rPr>
          <w:rFonts w:asciiTheme="majorHAnsi" w:hAnsiTheme="majorHAnsi" w:cstheme="majorHAnsi"/>
        </w:rPr>
      </w:pPr>
      <w:r>
        <w:rPr>
          <w:rFonts w:asciiTheme="majorHAnsi" w:hAnsiTheme="majorHAnsi" w:cstheme="majorHAnsi"/>
        </w:rPr>
        <w:t>Vendor Management Policy</w:t>
      </w:r>
    </w:p>
    <w:p w14:paraId="321D73C5" w14:textId="19ED793C" w:rsidR="00496C7B" w:rsidRDefault="00496C7B" w:rsidP="003F14F1">
      <w:pPr>
        <w:spacing w:after="0" w:line="240" w:lineRule="auto"/>
        <w:rPr>
          <w:rFonts w:asciiTheme="majorHAnsi" w:hAnsiTheme="majorHAnsi" w:cstheme="majorHAnsi"/>
        </w:rPr>
      </w:pPr>
      <w:r>
        <w:rPr>
          <w:rFonts w:asciiTheme="majorHAnsi" w:hAnsiTheme="majorHAnsi" w:cstheme="majorHAnsi"/>
        </w:rPr>
        <w:t>Information Security Program</w:t>
      </w:r>
    </w:p>
    <w:p w14:paraId="01941A98" w14:textId="77777777" w:rsidR="003F14F1" w:rsidRDefault="003F14F1" w:rsidP="003F14F1">
      <w:pPr>
        <w:spacing w:after="0" w:line="240" w:lineRule="auto"/>
        <w:rPr>
          <w:rFonts w:asciiTheme="majorHAnsi" w:hAnsiTheme="majorHAnsi" w:cstheme="majorHAnsi"/>
        </w:rPr>
      </w:pPr>
    </w:p>
    <w:p w14:paraId="026965C3" w14:textId="77777777" w:rsidR="003F14F1" w:rsidRDefault="003F14F1" w:rsidP="003F14F1">
      <w:pPr>
        <w:spacing w:after="0" w:line="240" w:lineRule="auto"/>
        <w:rPr>
          <w:rFonts w:asciiTheme="majorHAnsi" w:hAnsiTheme="majorHAnsi" w:cstheme="majorHAnsi"/>
        </w:rPr>
      </w:pPr>
    </w:p>
    <w:p w14:paraId="42643CC9" w14:textId="1A7CC84F" w:rsidR="00E124CD" w:rsidRDefault="00E124CD">
      <w:pPr>
        <w:rPr>
          <w:rFonts w:asciiTheme="majorHAnsi" w:hAnsiTheme="majorHAnsi" w:cstheme="majorHAnsi"/>
        </w:rPr>
      </w:pPr>
      <w:r>
        <w:rPr>
          <w:rFonts w:asciiTheme="majorHAnsi" w:hAnsiTheme="majorHAnsi" w:cstheme="majorHAnsi"/>
        </w:rPr>
        <w:br w:type="page"/>
      </w:r>
    </w:p>
    <w:p w14:paraId="581DA9B0" w14:textId="77777777" w:rsidR="00E124CD" w:rsidRPr="00E124CD" w:rsidRDefault="00E124CD" w:rsidP="00E124CD">
      <w:pPr>
        <w:pStyle w:val="Heading1"/>
        <w:rPr>
          <w:rFonts w:cstheme="majorHAnsi"/>
          <w:color w:val="000000" w:themeColor="text1"/>
          <w:sz w:val="22"/>
          <w:szCs w:val="22"/>
        </w:rPr>
      </w:pPr>
      <w:r w:rsidRPr="00E124CD">
        <w:rPr>
          <w:rFonts w:cstheme="majorHAnsi"/>
          <w:color w:val="000000" w:themeColor="text1"/>
          <w:sz w:val="22"/>
          <w:szCs w:val="22"/>
        </w:rPr>
        <w:lastRenderedPageBreak/>
        <w:t>Acknowledgment</w:t>
      </w:r>
    </w:p>
    <w:p w14:paraId="0503B51C" w14:textId="77777777" w:rsidR="00E124CD" w:rsidRPr="00E124CD" w:rsidRDefault="00E124CD" w:rsidP="00E124CD">
      <w:pPr>
        <w:spacing w:after="0" w:line="240" w:lineRule="auto"/>
        <w:rPr>
          <w:rFonts w:asciiTheme="majorHAnsi" w:hAnsiTheme="majorHAnsi" w:cstheme="majorHAnsi"/>
        </w:rPr>
      </w:pPr>
      <w:r w:rsidRPr="00E124CD">
        <w:rPr>
          <w:rFonts w:asciiTheme="majorHAnsi" w:hAnsiTheme="majorHAnsi" w:cstheme="majorHAnsi"/>
        </w:rPr>
        <w:t>By signing below, I acknowledge and confirm the following:</w:t>
      </w:r>
    </w:p>
    <w:p w14:paraId="7A47A36C" w14:textId="7921CD40" w:rsidR="00E124CD" w:rsidRPr="00E124CD" w:rsidRDefault="00E124CD" w:rsidP="00E124CD">
      <w:pPr>
        <w:pStyle w:val="ListParagraph"/>
        <w:numPr>
          <w:ilvl w:val="0"/>
          <w:numId w:val="30"/>
        </w:numPr>
        <w:spacing w:after="0" w:line="240" w:lineRule="auto"/>
        <w:rPr>
          <w:rFonts w:asciiTheme="majorHAnsi" w:hAnsiTheme="majorHAnsi" w:cstheme="majorHAnsi"/>
        </w:rPr>
      </w:pPr>
      <w:r w:rsidRPr="00E124CD">
        <w:rPr>
          <w:rFonts w:asciiTheme="majorHAnsi" w:hAnsiTheme="majorHAnsi" w:cstheme="majorHAnsi"/>
        </w:rPr>
        <w:t>I have completed the Generative AI Safety and Security Training provided above.</w:t>
      </w:r>
    </w:p>
    <w:p w14:paraId="2955658A" w14:textId="33F408D6" w:rsidR="00E124CD" w:rsidRPr="00E124CD" w:rsidRDefault="00E124CD" w:rsidP="00E124CD">
      <w:pPr>
        <w:pStyle w:val="ListParagraph"/>
        <w:numPr>
          <w:ilvl w:val="0"/>
          <w:numId w:val="30"/>
        </w:numPr>
        <w:spacing w:after="0" w:line="240" w:lineRule="auto"/>
        <w:rPr>
          <w:rFonts w:asciiTheme="majorHAnsi" w:hAnsiTheme="majorHAnsi" w:cstheme="majorHAnsi"/>
        </w:rPr>
      </w:pPr>
      <w:r w:rsidRPr="00E124CD">
        <w:rPr>
          <w:rFonts w:asciiTheme="majorHAnsi" w:hAnsiTheme="majorHAnsi" w:cstheme="majorHAnsi"/>
        </w:rPr>
        <w:t>I have been provided with and have read the Bank’s AI Usage Policy.</w:t>
      </w:r>
    </w:p>
    <w:p w14:paraId="4C2529FC" w14:textId="5AA40B1A" w:rsidR="00E124CD" w:rsidRPr="00E124CD" w:rsidRDefault="00E124CD" w:rsidP="00E124CD">
      <w:pPr>
        <w:pStyle w:val="ListParagraph"/>
        <w:numPr>
          <w:ilvl w:val="0"/>
          <w:numId w:val="30"/>
        </w:numPr>
        <w:spacing w:after="0" w:line="240" w:lineRule="auto"/>
        <w:rPr>
          <w:rFonts w:asciiTheme="majorHAnsi" w:hAnsiTheme="majorHAnsi" w:cstheme="majorHAnsi"/>
        </w:rPr>
      </w:pPr>
      <w:r w:rsidRPr="00E124CD">
        <w:rPr>
          <w:rFonts w:asciiTheme="majorHAnsi" w:hAnsiTheme="majorHAnsi" w:cstheme="majorHAnsi"/>
        </w:rPr>
        <w:t>I understand the Bank’s Human-in-</w:t>
      </w:r>
      <w:r>
        <w:rPr>
          <w:rFonts w:asciiTheme="majorHAnsi" w:hAnsiTheme="majorHAnsi" w:cstheme="majorHAnsi"/>
        </w:rPr>
        <w:t>The-Loop</w:t>
      </w:r>
      <w:r w:rsidRPr="00E124CD">
        <w:rPr>
          <w:rFonts w:asciiTheme="majorHAnsi" w:hAnsiTheme="majorHAnsi" w:cstheme="majorHAnsi"/>
        </w:rPr>
        <w:t xml:space="preserve"> standard and my responsibility to review, verify, and approve all AI outputs before use.</w:t>
      </w:r>
    </w:p>
    <w:p w14:paraId="48C893FE" w14:textId="3337CD43" w:rsidR="00E124CD" w:rsidRPr="00E124CD" w:rsidRDefault="00E124CD" w:rsidP="00E124CD">
      <w:pPr>
        <w:pStyle w:val="ListParagraph"/>
        <w:numPr>
          <w:ilvl w:val="0"/>
          <w:numId w:val="30"/>
        </w:numPr>
        <w:spacing w:after="0" w:line="240" w:lineRule="auto"/>
        <w:rPr>
          <w:rFonts w:asciiTheme="majorHAnsi" w:hAnsiTheme="majorHAnsi" w:cstheme="majorHAnsi"/>
        </w:rPr>
      </w:pPr>
      <w:r w:rsidRPr="00E124CD">
        <w:rPr>
          <w:rFonts w:asciiTheme="majorHAnsi" w:hAnsiTheme="majorHAnsi" w:cstheme="majorHAnsi"/>
        </w:rPr>
        <w:t>I understand what data is restricted and will not enter customer NPI/PII, account numbers, credentials, or confidential internal information into AI tools that use Bank data for model training.</w:t>
      </w:r>
    </w:p>
    <w:p w14:paraId="51E2633F" w14:textId="6CB4C058" w:rsidR="00E124CD" w:rsidRPr="00E124CD" w:rsidRDefault="00E124CD" w:rsidP="00E124CD">
      <w:pPr>
        <w:pStyle w:val="ListParagraph"/>
        <w:numPr>
          <w:ilvl w:val="0"/>
          <w:numId w:val="30"/>
        </w:numPr>
        <w:spacing w:after="0" w:line="240" w:lineRule="auto"/>
        <w:rPr>
          <w:rFonts w:asciiTheme="majorHAnsi" w:hAnsiTheme="majorHAnsi" w:cstheme="majorHAnsi"/>
        </w:rPr>
      </w:pPr>
      <w:r w:rsidRPr="00E124CD">
        <w:rPr>
          <w:rFonts w:asciiTheme="majorHAnsi" w:hAnsiTheme="majorHAnsi" w:cstheme="majorHAnsi"/>
        </w:rPr>
        <w:t xml:space="preserve">I understand the approved uses and </w:t>
      </w:r>
      <w:proofErr w:type="gramStart"/>
      <w:r w:rsidRPr="00E124CD">
        <w:rPr>
          <w:rFonts w:asciiTheme="majorHAnsi" w:hAnsiTheme="majorHAnsi" w:cstheme="majorHAnsi"/>
        </w:rPr>
        <w:t>prohibited</w:t>
      </w:r>
      <w:proofErr w:type="gramEnd"/>
      <w:r w:rsidRPr="00E124CD">
        <w:rPr>
          <w:rFonts w:asciiTheme="majorHAnsi" w:hAnsiTheme="majorHAnsi" w:cstheme="majorHAnsi"/>
        </w:rPr>
        <w:t xml:space="preserve"> uses of AI at </w:t>
      </w:r>
      <w:r w:rsidR="00390420">
        <w:rPr>
          <w:rFonts w:asciiTheme="majorHAnsi" w:hAnsiTheme="majorHAnsi" w:cstheme="majorHAnsi"/>
        </w:rPr>
        <w:t>Bank</w:t>
      </w:r>
      <w:r w:rsidRPr="00E124CD">
        <w:rPr>
          <w:rFonts w:asciiTheme="majorHAnsi" w:hAnsiTheme="majorHAnsi" w:cstheme="majorHAnsi"/>
        </w:rPr>
        <w:t>.</w:t>
      </w:r>
    </w:p>
    <w:p w14:paraId="750637E8" w14:textId="3FE935C0" w:rsidR="00E124CD" w:rsidRPr="00E124CD" w:rsidRDefault="00E124CD" w:rsidP="00E124CD">
      <w:pPr>
        <w:pStyle w:val="ListParagraph"/>
        <w:numPr>
          <w:ilvl w:val="0"/>
          <w:numId w:val="30"/>
        </w:numPr>
        <w:spacing w:after="0" w:line="240" w:lineRule="auto"/>
        <w:rPr>
          <w:rFonts w:asciiTheme="majorHAnsi" w:hAnsiTheme="majorHAnsi" w:cstheme="majorHAnsi"/>
        </w:rPr>
      </w:pPr>
      <w:r w:rsidRPr="00E124CD">
        <w:rPr>
          <w:rFonts w:asciiTheme="majorHAnsi" w:hAnsiTheme="majorHAnsi" w:cstheme="majorHAnsi"/>
        </w:rPr>
        <w:t>I understand that I must report suspected data exposure, biased or inappropriate outputs, unauthorized AI use, and any other AI-related concerns to IT/Information Security immediately.</w:t>
      </w:r>
    </w:p>
    <w:p w14:paraId="0A9BBF30" w14:textId="2C5A3AFD" w:rsidR="00E124CD" w:rsidRPr="00E124CD" w:rsidRDefault="00E124CD" w:rsidP="00E124CD">
      <w:pPr>
        <w:pStyle w:val="ListParagraph"/>
        <w:numPr>
          <w:ilvl w:val="0"/>
          <w:numId w:val="30"/>
        </w:numPr>
        <w:spacing w:after="0" w:line="240" w:lineRule="auto"/>
        <w:rPr>
          <w:rFonts w:asciiTheme="majorHAnsi" w:hAnsiTheme="majorHAnsi" w:cstheme="majorHAnsi"/>
        </w:rPr>
      </w:pPr>
      <w:r w:rsidRPr="00E124CD">
        <w:rPr>
          <w:rFonts w:asciiTheme="majorHAnsi" w:hAnsiTheme="majorHAnsi" w:cstheme="majorHAnsi"/>
        </w:rPr>
        <w:t>I will only use Bank-approved AI tools and will not use unapproved AI tools, consumer AI products, or unauthorized browser extensions for Bank work.</w:t>
      </w:r>
    </w:p>
    <w:p w14:paraId="401D37A5" w14:textId="59B2A266" w:rsidR="00E124CD" w:rsidRPr="00E124CD" w:rsidRDefault="00E124CD" w:rsidP="00E124CD">
      <w:pPr>
        <w:pStyle w:val="ListParagraph"/>
        <w:numPr>
          <w:ilvl w:val="0"/>
          <w:numId w:val="30"/>
        </w:numPr>
        <w:spacing w:after="0" w:line="240" w:lineRule="auto"/>
        <w:rPr>
          <w:rFonts w:asciiTheme="majorHAnsi" w:hAnsiTheme="majorHAnsi" w:cstheme="majorHAnsi"/>
        </w:rPr>
      </w:pPr>
      <w:r w:rsidRPr="00E124CD">
        <w:rPr>
          <w:rFonts w:asciiTheme="majorHAnsi" w:hAnsiTheme="majorHAnsi" w:cstheme="majorHAnsi"/>
        </w:rPr>
        <w:t>I understand that my AI access is contingent on continued compliance with the AI Usage Policy and that violations may result in revocation of access and disciplinary action.</w:t>
      </w:r>
    </w:p>
    <w:p w14:paraId="3FD8732E" w14:textId="77777777" w:rsidR="003F14F1" w:rsidRDefault="003F14F1" w:rsidP="00E124CD">
      <w:pPr>
        <w:spacing w:after="0" w:line="240" w:lineRule="auto"/>
        <w:rPr>
          <w:rFonts w:asciiTheme="majorHAnsi" w:hAnsiTheme="majorHAnsi" w:cstheme="majorHAnsi"/>
        </w:rPr>
      </w:pPr>
    </w:p>
    <w:p w14:paraId="1AEAFD6E" w14:textId="77777777" w:rsidR="003F14F1" w:rsidRDefault="003F14F1" w:rsidP="003F14F1">
      <w:pPr>
        <w:spacing w:after="0" w:line="240" w:lineRule="auto"/>
        <w:rPr>
          <w:rFonts w:asciiTheme="majorHAnsi" w:hAnsiTheme="majorHAnsi" w:cstheme="majorHAnsi"/>
        </w:rPr>
      </w:pPr>
    </w:p>
    <w:p w14:paraId="2F87A97E" w14:textId="77777777" w:rsidR="003F14F1" w:rsidRDefault="003F14F1" w:rsidP="003F14F1">
      <w:pPr>
        <w:spacing w:after="0" w:line="240" w:lineRule="auto"/>
        <w:rPr>
          <w:rFonts w:asciiTheme="majorHAnsi" w:hAnsiTheme="majorHAnsi" w:cstheme="majorHAnsi"/>
        </w:rPr>
      </w:pPr>
    </w:p>
    <w:p w14:paraId="35481E59" w14:textId="53743B0D" w:rsidR="003F14F1" w:rsidRDefault="003F14F1" w:rsidP="003F14F1">
      <w:pPr>
        <w:spacing w:after="0" w:line="240" w:lineRule="auto"/>
        <w:rPr>
          <w:rFonts w:asciiTheme="majorHAnsi" w:hAnsiTheme="majorHAnsi" w:cstheme="majorHAnsi"/>
        </w:rPr>
      </w:pPr>
      <w:r>
        <w:rPr>
          <w:rFonts w:asciiTheme="majorHAnsi" w:hAnsiTheme="majorHAnsi" w:cstheme="majorHAnsi"/>
        </w:rPr>
        <w:t>_____________________________________________________       ____________________</w:t>
      </w:r>
    </w:p>
    <w:p w14:paraId="7FF46E71" w14:textId="76635C6C" w:rsidR="003F14F1" w:rsidRDefault="003F14F1" w:rsidP="003F14F1">
      <w:pPr>
        <w:spacing w:after="0" w:line="240" w:lineRule="auto"/>
        <w:rPr>
          <w:rFonts w:asciiTheme="majorHAnsi" w:hAnsiTheme="majorHAnsi" w:cstheme="majorHAnsi"/>
        </w:rPr>
      </w:pPr>
      <w:r>
        <w:rPr>
          <w:rFonts w:asciiTheme="majorHAnsi" w:hAnsiTheme="majorHAnsi" w:cstheme="majorHAnsi"/>
        </w:rPr>
        <w:t>Employee Signature</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 xml:space="preserve">        Date</w:t>
      </w:r>
    </w:p>
    <w:p w14:paraId="3C226F20" w14:textId="77777777" w:rsidR="003F14F1" w:rsidRPr="003F14F1" w:rsidRDefault="003F14F1" w:rsidP="003F14F1">
      <w:pPr>
        <w:spacing w:after="0" w:line="240" w:lineRule="auto"/>
        <w:rPr>
          <w:rFonts w:asciiTheme="majorHAnsi" w:hAnsiTheme="majorHAnsi" w:cstheme="majorHAnsi"/>
        </w:rPr>
      </w:pPr>
    </w:p>
    <w:sectPr w:rsidR="003F14F1" w:rsidRPr="003F14F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3B61F3C"/>
    <w:multiLevelType w:val="multilevel"/>
    <w:tmpl w:val="86F278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132F71"/>
    <w:multiLevelType w:val="multilevel"/>
    <w:tmpl w:val="953CB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E63101"/>
    <w:multiLevelType w:val="hybridMultilevel"/>
    <w:tmpl w:val="5F887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7252E6"/>
    <w:multiLevelType w:val="multilevel"/>
    <w:tmpl w:val="0876E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1E2115"/>
    <w:multiLevelType w:val="multilevel"/>
    <w:tmpl w:val="97F03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B143C0"/>
    <w:multiLevelType w:val="hybridMultilevel"/>
    <w:tmpl w:val="AD0AF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3F13AB"/>
    <w:multiLevelType w:val="multilevel"/>
    <w:tmpl w:val="8ABE3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1D608E"/>
    <w:multiLevelType w:val="multilevel"/>
    <w:tmpl w:val="088E7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E44F0C"/>
    <w:multiLevelType w:val="multilevel"/>
    <w:tmpl w:val="AA6EB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4A1BFA"/>
    <w:multiLevelType w:val="hybridMultilevel"/>
    <w:tmpl w:val="E65019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E96288"/>
    <w:multiLevelType w:val="multilevel"/>
    <w:tmpl w:val="A3265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FE55CF"/>
    <w:multiLevelType w:val="hybridMultilevel"/>
    <w:tmpl w:val="30DA79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2136B71"/>
    <w:multiLevelType w:val="hybridMultilevel"/>
    <w:tmpl w:val="46C42202"/>
    <w:lvl w:ilvl="0" w:tplc="1BEA2BC0">
      <w:start w:val="1"/>
      <w:numFmt w:val="bullet"/>
      <w:lvlText w:val="•"/>
      <w:lvlJc w:val="left"/>
      <w:pPr>
        <w:ind w:left="720" w:hanging="360"/>
      </w:pPr>
    </w:lvl>
    <w:lvl w:ilvl="1" w:tplc="C804F182">
      <w:numFmt w:val="decimal"/>
      <w:lvlText w:val=""/>
      <w:lvlJc w:val="left"/>
    </w:lvl>
    <w:lvl w:ilvl="2" w:tplc="B296A44A">
      <w:numFmt w:val="decimal"/>
      <w:lvlText w:val=""/>
      <w:lvlJc w:val="left"/>
    </w:lvl>
    <w:lvl w:ilvl="3" w:tplc="1DE07168">
      <w:numFmt w:val="decimal"/>
      <w:lvlText w:val=""/>
      <w:lvlJc w:val="left"/>
    </w:lvl>
    <w:lvl w:ilvl="4" w:tplc="061CD1BC">
      <w:numFmt w:val="decimal"/>
      <w:lvlText w:val=""/>
      <w:lvlJc w:val="left"/>
    </w:lvl>
    <w:lvl w:ilvl="5" w:tplc="B7FAAB18">
      <w:numFmt w:val="decimal"/>
      <w:lvlText w:val=""/>
      <w:lvlJc w:val="left"/>
    </w:lvl>
    <w:lvl w:ilvl="6" w:tplc="4A28391A">
      <w:numFmt w:val="decimal"/>
      <w:lvlText w:val=""/>
      <w:lvlJc w:val="left"/>
    </w:lvl>
    <w:lvl w:ilvl="7" w:tplc="0DD4C8AA">
      <w:numFmt w:val="decimal"/>
      <w:lvlText w:val=""/>
      <w:lvlJc w:val="left"/>
    </w:lvl>
    <w:lvl w:ilvl="8" w:tplc="D9C2797A">
      <w:numFmt w:val="decimal"/>
      <w:lvlText w:val=""/>
      <w:lvlJc w:val="left"/>
    </w:lvl>
  </w:abstractNum>
  <w:abstractNum w:abstractNumId="19" w15:restartNumberingAfterBreak="0">
    <w:nsid w:val="53EA7783"/>
    <w:multiLevelType w:val="multilevel"/>
    <w:tmpl w:val="4232C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973984"/>
    <w:multiLevelType w:val="multilevel"/>
    <w:tmpl w:val="A8F8A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E25180"/>
    <w:multiLevelType w:val="hybridMultilevel"/>
    <w:tmpl w:val="D2F0E5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0617B8"/>
    <w:multiLevelType w:val="hybridMultilevel"/>
    <w:tmpl w:val="3024644A"/>
    <w:lvl w:ilvl="0" w:tplc="E3724BD8">
      <w:start w:val="1"/>
      <w:numFmt w:val="decimal"/>
      <w:lvlText w:val="%1."/>
      <w:lvlJc w:val="left"/>
      <w:pPr>
        <w:ind w:left="720" w:hanging="360"/>
      </w:pPr>
    </w:lvl>
    <w:lvl w:ilvl="1" w:tplc="1EDC3A50">
      <w:numFmt w:val="decimal"/>
      <w:lvlText w:val=""/>
      <w:lvlJc w:val="left"/>
    </w:lvl>
    <w:lvl w:ilvl="2" w:tplc="5ED69898">
      <w:numFmt w:val="decimal"/>
      <w:lvlText w:val=""/>
      <w:lvlJc w:val="left"/>
    </w:lvl>
    <w:lvl w:ilvl="3" w:tplc="71320D90">
      <w:numFmt w:val="decimal"/>
      <w:lvlText w:val=""/>
      <w:lvlJc w:val="left"/>
    </w:lvl>
    <w:lvl w:ilvl="4" w:tplc="9FAC0EC0">
      <w:numFmt w:val="decimal"/>
      <w:lvlText w:val=""/>
      <w:lvlJc w:val="left"/>
    </w:lvl>
    <w:lvl w:ilvl="5" w:tplc="1DE42020">
      <w:numFmt w:val="decimal"/>
      <w:lvlText w:val=""/>
      <w:lvlJc w:val="left"/>
    </w:lvl>
    <w:lvl w:ilvl="6" w:tplc="D26E4214">
      <w:numFmt w:val="decimal"/>
      <w:lvlText w:val=""/>
      <w:lvlJc w:val="left"/>
    </w:lvl>
    <w:lvl w:ilvl="7" w:tplc="76F0589A">
      <w:numFmt w:val="decimal"/>
      <w:lvlText w:val=""/>
      <w:lvlJc w:val="left"/>
    </w:lvl>
    <w:lvl w:ilvl="8" w:tplc="6ABE9A6E">
      <w:numFmt w:val="decimal"/>
      <w:lvlText w:val=""/>
      <w:lvlJc w:val="left"/>
    </w:lvl>
  </w:abstractNum>
  <w:abstractNum w:abstractNumId="23" w15:restartNumberingAfterBreak="0">
    <w:nsid w:val="5BFA56C4"/>
    <w:multiLevelType w:val="multilevel"/>
    <w:tmpl w:val="A8F8A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C52174"/>
    <w:multiLevelType w:val="multilevel"/>
    <w:tmpl w:val="B9881D16"/>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3B6947"/>
    <w:multiLevelType w:val="hybridMultilevel"/>
    <w:tmpl w:val="418AD246"/>
    <w:lvl w:ilvl="0" w:tplc="58E266FC">
      <w:start w:val="1"/>
      <w:numFmt w:val="bullet"/>
      <w:lvlText w:val="•"/>
      <w:lvlJc w:val="left"/>
      <w:pPr>
        <w:ind w:left="720" w:hanging="360"/>
      </w:pPr>
    </w:lvl>
    <w:lvl w:ilvl="1" w:tplc="54EEAC32">
      <w:numFmt w:val="decimal"/>
      <w:lvlText w:val=""/>
      <w:lvlJc w:val="left"/>
    </w:lvl>
    <w:lvl w:ilvl="2" w:tplc="6668095C">
      <w:numFmt w:val="decimal"/>
      <w:lvlText w:val=""/>
      <w:lvlJc w:val="left"/>
    </w:lvl>
    <w:lvl w:ilvl="3" w:tplc="6300612A">
      <w:numFmt w:val="decimal"/>
      <w:lvlText w:val=""/>
      <w:lvlJc w:val="left"/>
    </w:lvl>
    <w:lvl w:ilvl="4" w:tplc="11843188">
      <w:numFmt w:val="decimal"/>
      <w:lvlText w:val=""/>
      <w:lvlJc w:val="left"/>
    </w:lvl>
    <w:lvl w:ilvl="5" w:tplc="88CA35B0">
      <w:numFmt w:val="decimal"/>
      <w:lvlText w:val=""/>
      <w:lvlJc w:val="left"/>
    </w:lvl>
    <w:lvl w:ilvl="6" w:tplc="FCBA256A">
      <w:numFmt w:val="decimal"/>
      <w:lvlText w:val=""/>
      <w:lvlJc w:val="left"/>
    </w:lvl>
    <w:lvl w:ilvl="7" w:tplc="ABF67FB0">
      <w:numFmt w:val="decimal"/>
      <w:lvlText w:val=""/>
      <w:lvlJc w:val="left"/>
    </w:lvl>
    <w:lvl w:ilvl="8" w:tplc="1320336A">
      <w:numFmt w:val="decimal"/>
      <w:lvlText w:val=""/>
      <w:lvlJc w:val="left"/>
    </w:lvl>
  </w:abstractNum>
  <w:abstractNum w:abstractNumId="26" w15:restartNumberingAfterBreak="0">
    <w:nsid w:val="67FF7943"/>
    <w:multiLevelType w:val="multilevel"/>
    <w:tmpl w:val="AD7A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357A3E"/>
    <w:multiLevelType w:val="multilevel"/>
    <w:tmpl w:val="A8F8A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BA43C5"/>
    <w:multiLevelType w:val="multilevel"/>
    <w:tmpl w:val="A8F8A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9341B0"/>
    <w:multiLevelType w:val="hybridMultilevel"/>
    <w:tmpl w:val="447474E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74316123">
    <w:abstractNumId w:val="5"/>
  </w:num>
  <w:num w:numId="2" w16cid:durableId="1570387251">
    <w:abstractNumId w:val="3"/>
  </w:num>
  <w:num w:numId="3" w16cid:durableId="816150199">
    <w:abstractNumId w:val="2"/>
  </w:num>
  <w:num w:numId="4" w16cid:durableId="1031952486">
    <w:abstractNumId w:val="4"/>
  </w:num>
  <w:num w:numId="5" w16cid:durableId="939802718">
    <w:abstractNumId w:val="1"/>
  </w:num>
  <w:num w:numId="6" w16cid:durableId="1515651096">
    <w:abstractNumId w:val="0"/>
  </w:num>
  <w:num w:numId="7" w16cid:durableId="1740249628">
    <w:abstractNumId w:val="10"/>
  </w:num>
  <w:num w:numId="8" w16cid:durableId="1854883354">
    <w:abstractNumId w:val="26"/>
  </w:num>
  <w:num w:numId="9" w16cid:durableId="973832135">
    <w:abstractNumId w:val="9"/>
  </w:num>
  <w:num w:numId="10" w16cid:durableId="155733971">
    <w:abstractNumId w:val="19"/>
  </w:num>
  <w:num w:numId="11" w16cid:durableId="1942175349">
    <w:abstractNumId w:val="7"/>
  </w:num>
  <w:num w:numId="12" w16cid:durableId="1066342665">
    <w:abstractNumId w:val="13"/>
  </w:num>
  <w:num w:numId="13" w16cid:durableId="469907067">
    <w:abstractNumId w:val="12"/>
  </w:num>
  <w:num w:numId="14" w16cid:durableId="28334337">
    <w:abstractNumId w:val="16"/>
  </w:num>
  <w:num w:numId="15" w16cid:durableId="954556923">
    <w:abstractNumId w:val="14"/>
  </w:num>
  <w:num w:numId="16" w16cid:durableId="606156031">
    <w:abstractNumId w:val="28"/>
  </w:num>
  <w:num w:numId="17" w16cid:durableId="1414816343">
    <w:abstractNumId w:val="23"/>
  </w:num>
  <w:num w:numId="18" w16cid:durableId="1766343910">
    <w:abstractNumId w:val="27"/>
  </w:num>
  <w:num w:numId="19" w16cid:durableId="252587801">
    <w:abstractNumId w:val="24"/>
  </w:num>
  <w:num w:numId="20" w16cid:durableId="183251068">
    <w:abstractNumId w:val="6"/>
  </w:num>
  <w:num w:numId="21" w16cid:durableId="1067802345">
    <w:abstractNumId w:val="20"/>
  </w:num>
  <w:num w:numId="22" w16cid:durableId="70932936">
    <w:abstractNumId w:val="17"/>
  </w:num>
  <w:num w:numId="23" w16cid:durableId="423428231">
    <w:abstractNumId w:val="18"/>
    <w:lvlOverride w:ilvl="0">
      <w:startOverride w:val="1"/>
    </w:lvlOverride>
  </w:num>
  <w:num w:numId="24" w16cid:durableId="2045130410">
    <w:abstractNumId w:val="22"/>
    <w:lvlOverride w:ilvl="0">
      <w:startOverride w:val="1"/>
    </w:lvlOverride>
  </w:num>
  <w:num w:numId="25" w16cid:durableId="1305159517">
    <w:abstractNumId w:val="21"/>
  </w:num>
  <w:num w:numId="26" w16cid:durableId="1192455886">
    <w:abstractNumId w:val="29"/>
  </w:num>
  <w:num w:numId="27" w16cid:durableId="1866864084">
    <w:abstractNumId w:val="8"/>
  </w:num>
  <w:num w:numId="28" w16cid:durableId="358748259">
    <w:abstractNumId w:val="25"/>
    <w:lvlOverride w:ilvl="0">
      <w:startOverride w:val="1"/>
    </w:lvlOverride>
  </w:num>
  <w:num w:numId="29" w16cid:durableId="1315141611">
    <w:abstractNumId w:val="15"/>
  </w:num>
  <w:num w:numId="30" w16cid:durableId="909460832">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5AE1"/>
    <w:rsid w:val="000D439F"/>
    <w:rsid w:val="0015074B"/>
    <w:rsid w:val="0025076B"/>
    <w:rsid w:val="0029639D"/>
    <w:rsid w:val="00326F90"/>
    <w:rsid w:val="003445A9"/>
    <w:rsid w:val="00390420"/>
    <w:rsid w:val="003F14F1"/>
    <w:rsid w:val="00491F11"/>
    <w:rsid w:val="00496C7B"/>
    <w:rsid w:val="00741CFF"/>
    <w:rsid w:val="007934EA"/>
    <w:rsid w:val="007A1CD2"/>
    <w:rsid w:val="009B2CBC"/>
    <w:rsid w:val="00A26A3C"/>
    <w:rsid w:val="00AA1D8D"/>
    <w:rsid w:val="00B47730"/>
    <w:rsid w:val="00C22F17"/>
    <w:rsid w:val="00CB0664"/>
    <w:rsid w:val="00D258D0"/>
    <w:rsid w:val="00E124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B07153"/>
  <w14:defaultImageDpi w14:val="300"/>
  <w15:docId w15:val="{B18BA045-58C1-421E-BA12-A9B134179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3F14F1"/>
    <w:pPr>
      <w:spacing w:before="100" w:beforeAutospacing="1" w:after="100" w:afterAutospacing="1" w:line="240" w:lineRule="auto"/>
    </w:pPr>
    <w:rPr>
      <w:rFonts w:ascii="Times New Roman" w:hAnsi="Times New Roman" w:cs="Times New Roman"/>
      <w:sz w:val="24"/>
      <w:szCs w:val="24"/>
    </w:rPr>
  </w:style>
  <w:style w:type="table" w:styleId="TableGridLight">
    <w:name w:val="Grid Table Light"/>
    <w:basedOn w:val="TableNormal"/>
    <w:uiPriority w:val="99"/>
    <w:rsid w:val="00095AE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92195">
      <w:bodyDiv w:val="1"/>
      <w:marLeft w:val="0"/>
      <w:marRight w:val="0"/>
      <w:marTop w:val="0"/>
      <w:marBottom w:val="0"/>
      <w:divBdr>
        <w:top w:val="none" w:sz="0" w:space="0" w:color="auto"/>
        <w:left w:val="none" w:sz="0" w:space="0" w:color="auto"/>
        <w:bottom w:val="none" w:sz="0" w:space="0" w:color="auto"/>
        <w:right w:val="none" w:sz="0" w:space="0" w:color="auto"/>
      </w:divBdr>
    </w:div>
    <w:div w:id="200478826">
      <w:bodyDiv w:val="1"/>
      <w:marLeft w:val="0"/>
      <w:marRight w:val="0"/>
      <w:marTop w:val="0"/>
      <w:marBottom w:val="0"/>
      <w:divBdr>
        <w:top w:val="none" w:sz="0" w:space="0" w:color="auto"/>
        <w:left w:val="none" w:sz="0" w:space="0" w:color="auto"/>
        <w:bottom w:val="none" w:sz="0" w:space="0" w:color="auto"/>
        <w:right w:val="none" w:sz="0" w:space="0" w:color="auto"/>
      </w:divBdr>
    </w:div>
    <w:div w:id="253976472">
      <w:bodyDiv w:val="1"/>
      <w:marLeft w:val="0"/>
      <w:marRight w:val="0"/>
      <w:marTop w:val="0"/>
      <w:marBottom w:val="0"/>
      <w:divBdr>
        <w:top w:val="none" w:sz="0" w:space="0" w:color="auto"/>
        <w:left w:val="none" w:sz="0" w:space="0" w:color="auto"/>
        <w:bottom w:val="none" w:sz="0" w:space="0" w:color="auto"/>
        <w:right w:val="none" w:sz="0" w:space="0" w:color="auto"/>
      </w:divBdr>
    </w:div>
    <w:div w:id="382364453">
      <w:bodyDiv w:val="1"/>
      <w:marLeft w:val="0"/>
      <w:marRight w:val="0"/>
      <w:marTop w:val="0"/>
      <w:marBottom w:val="0"/>
      <w:divBdr>
        <w:top w:val="none" w:sz="0" w:space="0" w:color="auto"/>
        <w:left w:val="none" w:sz="0" w:space="0" w:color="auto"/>
        <w:bottom w:val="none" w:sz="0" w:space="0" w:color="auto"/>
        <w:right w:val="none" w:sz="0" w:space="0" w:color="auto"/>
      </w:divBdr>
    </w:div>
    <w:div w:id="522399683">
      <w:bodyDiv w:val="1"/>
      <w:marLeft w:val="0"/>
      <w:marRight w:val="0"/>
      <w:marTop w:val="0"/>
      <w:marBottom w:val="0"/>
      <w:divBdr>
        <w:top w:val="none" w:sz="0" w:space="0" w:color="auto"/>
        <w:left w:val="none" w:sz="0" w:space="0" w:color="auto"/>
        <w:bottom w:val="none" w:sz="0" w:space="0" w:color="auto"/>
        <w:right w:val="none" w:sz="0" w:space="0" w:color="auto"/>
      </w:divBdr>
    </w:div>
    <w:div w:id="559948340">
      <w:bodyDiv w:val="1"/>
      <w:marLeft w:val="0"/>
      <w:marRight w:val="0"/>
      <w:marTop w:val="0"/>
      <w:marBottom w:val="0"/>
      <w:divBdr>
        <w:top w:val="none" w:sz="0" w:space="0" w:color="auto"/>
        <w:left w:val="none" w:sz="0" w:space="0" w:color="auto"/>
        <w:bottom w:val="none" w:sz="0" w:space="0" w:color="auto"/>
        <w:right w:val="none" w:sz="0" w:space="0" w:color="auto"/>
      </w:divBdr>
    </w:div>
    <w:div w:id="714506185">
      <w:bodyDiv w:val="1"/>
      <w:marLeft w:val="0"/>
      <w:marRight w:val="0"/>
      <w:marTop w:val="0"/>
      <w:marBottom w:val="0"/>
      <w:divBdr>
        <w:top w:val="none" w:sz="0" w:space="0" w:color="auto"/>
        <w:left w:val="none" w:sz="0" w:space="0" w:color="auto"/>
        <w:bottom w:val="none" w:sz="0" w:space="0" w:color="auto"/>
        <w:right w:val="none" w:sz="0" w:space="0" w:color="auto"/>
      </w:divBdr>
    </w:div>
    <w:div w:id="795100599">
      <w:bodyDiv w:val="1"/>
      <w:marLeft w:val="0"/>
      <w:marRight w:val="0"/>
      <w:marTop w:val="0"/>
      <w:marBottom w:val="0"/>
      <w:divBdr>
        <w:top w:val="none" w:sz="0" w:space="0" w:color="auto"/>
        <w:left w:val="none" w:sz="0" w:space="0" w:color="auto"/>
        <w:bottom w:val="none" w:sz="0" w:space="0" w:color="auto"/>
        <w:right w:val="none" w:sz="0" w:space="0" w:color="auto"/>
      </w:divBdr>
    </w:div>
    <w:div w:id="959871966">
      <w:bodyDiv w:val="1"/>
      <w:marLeft w:val="0"/>
      <w:marRight w:val="0"/>
      <w:marTop w:val="0"/>
      <w:marBottom w:val="0"/>
      <w:divBdr>
        <w:top w:val="none" w:sz="0" w:space="0" w:color="auto"/>
        <w:left w:val="none" w:sz="0" w:space="0" w:color="auto"/>
        <w:bottom w:val="none" w:sz="0" w:space="0" w:color="auto"/>
        <w:right w:val="none" w:sz="0" w:space="0" w:color="auto"/>
      </w:divBdr>
    </w:div>
    <w:div w:id="1351758328">
      <w:bodyDiv w:val="1"/>
      <w:marLeft w:val="0"/>
      <w:marRight w:val="0"/>
      <w:marTop w:val="0"/>
      <w:marBottom w:val="0"/>
      <w:divBdr>
        <w:top w:val="none" w:sz="0" w:space="0" w:color="auto"/>
        <w:left w:val="none" w:sz="0" w:space="0" w:color="auto"/>
        <w:bottom w:val="none" w:sz="0" w:space="0" w:color="auto"/>
        <w:right w:val="none" w:sz="0" w:space="0" w:color="auto"/>
      </w:divBdr>
    </w:div>
    <w:div w:id="15658695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5</Pages>
  <Words>1624</Words>
  <Characters>9041</Characters>
  <Application>Microsoft Office Word</Application>
  <DocSecurity>0</DocSecurity>
  <Lines>207</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rbeachy@sturgis.bank</dc:creator>
  <cp:keywords/>
  <dc:description/>
  <cp:lastModifiedBy>Rob Beachy</cp:lastModifiedBy>
  <cp:revision>10</cp:revision>
  <dcterms:created xsi:type="dcterms:W3CDTF">2025-03-21T00:01:00Z</dcterms:created>
  <dcterms:modified xsi:type="dcterms:W3CDTF">2026-06-22T18:57:00Z</dcterms:modified>
  <cp:category/>
</cp:coreProperties>
</file>